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871C2" w14:textId="01B20D82"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w:t>
      </w:r>
      <w:r w:rsidR="00260072">
        <w:rPr>
          <w:rFonts w:ascii="Arial" w:hAnsi="Arial" w:cs="Arial"/>
          <w:b/>
          <w:bCs/>
          <w:sz w:val="24"/>
          <w:szCs w:val="24"/>
        </w:rPr>
        <w:t>6</w:t>
      </w:r>
      <w:r w:rsidR="00B5535F">
        <w:rPr>
          <w:rFonts w:ascii="Arial" w:hAnsi="Arial" w:cs="Arial"/>
          <w:b/>
          <w:bCs/>
          <w:sz w:val="24"/>
          <w:szCs w:val="24"/>
        </w:rPr>
        <w:t>-AH</w:t>
      </w:r>
      <w:r w:rsidRPr="00F76B76">
        <w:rPr>
          <w:rFonts w:ascii="Arial" w:hAnsi="Arial" w:cs="Arial"/>
          <w:b/>
          <w:bCs/>
          <w:sz w:val="24"/>
          <w:szCs w:val="24"/>
        </w:rPr>
        <w:tab/>
      </w:r>
      <w:r w:rsidR="009E117E">
        <w:rPr>
          <w:rFonts w:ascii="Arial" w:hAnsi="Arial" w:cs="Arial"/>
          <w:b/>
          <w:bCs/>
          <w:sz w:val="24"/>
          <w:szCs w:val="24"/>
          <w:lang w:eastAsia="zh-CN"/>
        </w:rPr>
        <w:t>S2-</w:t>
      </w:r>
      <w:r w:rsidR="00DD1A1B">
        <w:rPr>
          <w:rFonts w:ascii="Arial" w:hAnsi="Arial" w:cs="Arial"/>
          <w:b/>
          <w:bCs/>
          <w:sz w:val="24"/>
          <w:szCs w:val="24"/>
          <w:lang w:eastAsia="zh-CN"/>
        </w:rPr>
        <w:t>2000072</w:t>
      </w:r>
    </w:p>
    <w:p w14:paraId="78D102AE" w14:textId="619B058D" w:rsidR="00042559" w:rsidRPr="00F76B76" w:rsidRDefault="00260072"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13 </w:t>
      </w:r>
      <w:r w:rsidR="004D1F1D">
        <w:rPr>
          <w:rFonts w:ascii="Arial" w:hAnsi="Arial" w:cs="Arial"/>
          <w:b/>
          <w:bCs/>
          <w:sz w:val="24"/>
          <w:szCs w:val="24"/>
          <w:lang w:eastAsia="zh-CN"/>
        </w:rPr>
        <w:t>– 1</w:t>
      </w:r>
      <w:r>
        <w:rPr>
          <w:rFonts w:ascii="Arial" w:hAnsi="Arial" w:cs="Arial"/>
          <w:b/>
          <w:bCs/>
          <w:sz w:val="24"/>
          <w:szCs w:val="24"/>
          <w:lang w:eastAsia="zh-CN"/>
        </w:rPr>
        <w:t>7</w:t>
      </w:r>
      <w:r w:rsidR="004D1F1D">
        <w:rPr>
          <w:rFonts w:ascii="Arial" w:hAnsi="Arial" w:cs="Arial"/>
          <w:b/>
          <w:bCs/>
          <w:sz w:val="24"/>
          <w:szCs w:val="24"/>
          <w:lang w:eastAsia="zh-CN"/>
        </w:rPr>
        <w:t xml:space="preserve"> </w:t>
      </w:r>
      <w:r>
        <w:rPr>
          <w:rFonts w:ascii="Arial" w:hAnsi="Arial" w:cs="Arial"/>
          <w:b/>
          <w:bCs/>
          <w:sz w:val="24"/>
          <w:szCs w:val="24"/>
          <w:lang w:eastAsia="zh-CN"/>
        </w:rPr>
        <w:t>Jan</w:t>
      </w:r>
      <w:r w:rsidR="00942356" w:rsidRPr="00942356">
        <w:rPr>
          <w:rFonts w:ascii="Arial" w:hAnsi="Arial" w:cs="Arial"/>
          <w:b/>
          <w:bCs/>
          <w:sz w:val="24"/>
          <w:szCs w:val="24"/>
          <w:lang w:eastAsia="zh-CN"/>
        </w:rPr>
        <w:t xml:space="preserve"> 20</w:t>
      </w:r>
      <w:r>
        <w:rPr>
          <w:rFonts w:ascii="Arial" w:hAnsi="Arial" w:cs="Arial"/>
          <w:b/>
          <w:bCs/>
          <w:sz w:val="24"/>
          <w:szCs w:val="24"/>
          <w:lang w:eastAsia="zh-CN"/>
        </w:rPr>
        <w:t>20</w:t>
      </w:r>
      <w:r w:rsidR="00042559">
        <w:rPr>
          <w:rFonts w:ascii="Arial" w:hAnsi="Arial" w:cs="Arial"/>
          <w:b/>
          <w:bCs/>
          <w:sz w:val="24"/>
          <w:szCs w:val="24"/>
        </w:rPr>
        <w:t xml:space="preserve">, </w:t>
      </w:r>
      <w:r>
        <w:rPr>
          <w:rFonts w:ascii="Arial" w:hAnsi="Arial" w:cs="Arial"/>
          <w:b/>
          <w:bCs/>
          <w:sz w:val="24"/>
          <w:szCs w:val="24"/>
        </w:rPr>
        <w:t xml:space="preserve">Incheon, </w:t>
      </w:r>
      <w:r w:rsidR="00B5535F" w:rsidRPr="00B5535F">
        <w:rPr>
          <w:rFonts w:ascii="Arial" w:hAnsi="Arial" w:cs="Arial"/>
          <w:b/>
          <w:bCs/>
          <w:sz w:val="24"/>
          <w:szCs w:val="24"/>
        </w:rPr>
        <w:t>Korea (Republic Of)</w:t>
      </w:r>
      <w:r w:rsidR="00042559" w:rsidRPr="00F76B76">
        <w:rPr>
          <w:rFonts w:ascii="Arial" w:hAnsi="Arial" w:cs="Arial"/>
          <w:b/>
          <w:bCs/>
        </w:rPr>
        <w:tab/>
        <w:t>(</w:t>
      </w:r>
      <w:r w:rsidR="00042559" w:rsidRPr="00F76B76">
        <w:rPr>
          <w:rFonts w:ascii="Arial" w:hAnsi="Arial" w:cs="Arial"/>
          <w:b/>
          <w:bCs/>
          <w:color w:val="0000FF"/>
        </w:rPr>
        <w:t>revision of S2-</w:t>
      </w:r>
      <w:r w:rsidR="00176C7D">
        <w:rPr>
          <w:rFonts w:ascii="Arial" w:hAnsi="Arial" w:cs="Arial"/>
          <w:b/>
          <w:bCs/>
          <w:color w:val="0000FF"/>
        </w:rPr>
        <w:t>20</w:t>
      </w:r>
      <w:r w:rsidR="00042559">
        <w:rPr>
          <w:rFonts w:ascii="Arial" w:hAnsi="Arial" w:cs="Arial"/>
          <w:b/>
          <w:bCs/>
          <w:color w:val="0000FF"/>
        </w:rPr>
        <w:t>xxxx</w:t>
      </w:r>
      <w:r w:rsidR="00042559" w:rsidRPr="00F76B76">
        <w:rPr>
          <w:rFonts w:ascii="Arial" w:hAnsi="Arial" w:cs="Arial"/>
          <w:b/>
          <w:bCs/>
        </w:rPr>
        <w:t>)</w:t>
      </w:r>
    </w:p>
    <w:p w14:paraId="0560B9F0" w14:textId="313235B4"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r w:rsidR="006F5645">
        <w:rPr>
          <w:rFonts w:ascii="Arial" w:hAnsi="Arial" w:cs="Arial"/>
          <w:b/>
        </w:rPr>
        <w:t>,</w:t>
      </w:r>
      <w:r w:rsidR="006F5645" w:rsidRPr="006F5645">
        <w:t xml:space="preserve"> </w:t>
      </w:r>
      <w:r w:rsidR="006F5645" w:rsidRPr="006F5645">
        <w:rPr>
          <w:rFonts w:ascii="Arial" w:hAnsi="Arial" w:cs="Arial"/>
          <w:b/>
        </w:rPr>
        <w:t>Nokia, Nokia Shanghai Bell</w:t>
      </w:r>
    </w:p>
    <w:p w14:paraId="6AC9CEE1" w14:textId="2B53FDF9" w:rsidR="00BD0746" w:rsidRDefault="007B173B">
      <w:pPr>
        <w:ind w:left="2127" w:hanging="2127"/>
        <w:rPr>
          <w:rFonts w:ascii="Arial" w:hAnsi="Arial" w:cs="Arial"/>
          <w:b/>
        </w:rPr>
      </w:pPr>
      <w:r>
        <w:rPr>
          <w:rFonts w:ascii="Arial" w:hAnsi="Arial" w:cs="Arial"/>
          <w:b/>
        </w:rPr>
        <w:t>Title:</w:t>
      </w:r>
      <w:r>
        <w:rPr>
          <w:rFonts w:ascii="Arial" w:hAnsi="Arial" w:cs="Arial"/>
          <w:b/>
        </w:rPr>
        <w:tab/>
      </w:r>
      <w:r w:rsidR="00260072">
        <w:rPr>
          <w:rFonts w:ascii="Arial" w:hAnsi="Arial" w:cs="Arial"/>
          <w:b/>
        </w:rPr>
        <w:t>TSN open issues</w:t>
      </w:r>
      <w:r w:rsidR="009E2866">
        <w:rPr>
          <w:rFonts w:ascii="Arial" w:hAnsi="Arial" w:cs="Arial"/>
          <w:b/>
        </w:rPr>
        <w:t xml:space="preserve"> #1, </w:t>
      </w:r>
      <w:r w:rsidR="00B12B61">
        <w:rPr>
          <w:rFonts w:ascii="Arial" w:hAnsi="Arial" w:cs="Arial"/>
          <w:b/>
        </w:rPr>
        <w:t xml:space="preserve">#1a, </w:t>
      </w:r>
      <w:r w:rsidR="009E2866">
        <w:rPr>
          <w:rFonts w:ascii="Arial" w:hAnsi="Arial" w:cs="Arial"/>
          <w:b/>
        </w:rPr>
        <w:t xml:space="preserve">#7#, </w:t>
      </w:r>
      <w:r w:rsidR="00B12B61">
        <w:rPr>
          <w:rFonts w:ascii="Arial" w:hAnsi="Arial" w:cs="Arial"/>
          <w:b/>
        </w:rPr>
        <w:t xml:space="preserve">#8, </w:t>
      </w:r>
      <w:r w:rsidR="009E2866">
        <w:rPr>
          <w:rFonts w:ascii="Arial" w:hAnsi="Arial" w:cs="Arial"/>
          <w:b/>
        </w:rPr>
        <w:t>#13</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66947D45"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C806C8">
        <w:rPr>
          <w:rFonts w:ascii="Arial" w:hAnsi="Arial" w:cs="Arial"/>
          <w:b/>
        </w:rPr>
        <w:t>7.7.2</w:t>
      </w:r>
    </w:p>
    <w:p w14:paraId="1138FC3F" w14:textId="65DF950A"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proofErr w:type="spellStart"/>
      <w:r w:rsidR="001E0B69">
        <w:rPr>
          <w:rFonts w:ascii="Arial" w:hAnsi="Arial" w:cs="Arial"/>
          <w:b/>
        </w:rPr>
        <w:t>Vertical_</w:t>
      </w:r>
      <w:r w:rsidR="00260072">
        <w:rPr>
          <w:rFonts w:ascii="Arial" w:hAnsi="Arial" w:cs="Arial"/>
          <w:b/>
        </w:rPr>
        <w:t>LAN</w:t>
      </w:r>
      <w:proofErr w:type="spellEnd"/>
      <w:r w:rsidR="00280656">
        <w:rPr>
          <w:rFonts w:ascii="Arial" w:hAnsi="Arial" w:cs="Arial"/>
          <w:b/>
        </w:rPr>
        <w:t xml:space="preserve"> </w:t>
      </w:r>
      <w:r w:rsidR="00434C17" w:rsidRPr="00434C17">
        <w:rPr>
          <w:rFonts w:ascii="Arial" w:hAnsi="Arial" w:cs="Arial"/>
          <w:b/>
        </w:rPr>
        <w:t>/</w:t>
      </w:r>
      <w:r w:rsidR="00280656">
        <w:rPr>
          <w:rFonts w:ascii="Arial" w:hAnsi="Arial" w:cs="Arial"/>
          <w:b/>
        </w:rPr>
        <w:t xml:space="preserve"> </w:t>
      </w:r>
      <w:r w:rsidR="00434C17" w:rsidRPr="00434C17">
        <w:rPr>
          <w:rFonts w:ascii="Arial" w:hAnsi="Arial" w:cs="Arial"/>
          <w:b/>
        </w:rPr>
        <w:t>Rel-16</w:t>
      </w:r>
    </w:p>
    <w:p w14:paraId="14E43B9C" w14:textId="77777777" w:rsidR="00545389" w:rsidRDefault="00440983">
      <w:pPr>
        <w:rPr>
          <w:rFonts w:ascii="Arial" w:hAnsi="Arial" w:cs="Arial"/>
          <w:i/>
        </w:rPr>
      </w:pPr>
      <w:r>
        <w:rPr>
          <w:rFonts w:ascii="Arial" w:hAnsi="Arial" w:cs="Arial"/>
          <w:i/>
        </w:rPr>
        <w:t>Abstract of the contribution:</w:t>
      </w:r>
      <w:r w:rsidR="005A1134">
        <w:rPr>
          <w:rFonts w:ascii="Arial" w:hAnsi="Arial" w:cs="Arial"/>
          <w:i/>
        </w:rPr>
        <w:t xml:space="preserve"> </w:t>
      </w:r>
    </w:p>
    <w:p w14:paraId="5730B27E" w14:textId="77777777" w:rsidR="00942356" w:rsidRDefault="00942356" w:rsidP="00942356">
      <w:pPr>
        <w:pStyle w:val="Heading1"/>
      </w:pPr>
      <w:r w:rsidRPr="00942356">
        <w:t>1.</w:t>
      </w:r>
      <w:r>
        <w:t xml:space="preserve"> </w:t>
      </w:r>
      <w:r>
        <w:tab/>
        <w:t>Discussion</w:t>
      </w:r>
    </w:p>
    <w:p w14:paraId="2C7D1818" w14:textId="26333507" w:rsidR="00FE7289" w:rsidRDefault="00FE7289" w:rsidP="00942356"/>
    <w:p w14:paraId="10347595" w14:textId="4459975F" w:rsidR="00026087" w:rsidRDefault="006A269D" w:rsidP="00D441C9">
      <w:r>
        <w:t>This document addresses the following open issues</w:t>
      </w:r>
      <w:r w:rsidR="00F26309">
        <w:t>:</w:t>
      </w:r>
    </w:p>
    <w:p w14:paraId="543E7F73" w14:textId="519A82A0" w:rsidR="006A269D" w:rsidRPr="00824147" w:rsidRDefault="006A269D" w:rsidP="006A269D">
      <w:pPr>
        <w:jc w:val="center"/>
        <w:rPr>
          <w:rFonts w:ascii="Arial" w:hAnsi="Arial" w:cs="Arial"/>
          <w:b/>
        </w:rPr>
      </w:pPr>
    </w:p>
    <w:tbl>
      <w:tblPr>
        <w:tblW w:w="960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3989"/>
        <w:gridCol w:w="4395"/>
      </w:tblGrid>
      <w:tr w:rsidR="006A269D" w:rsidRPr="00FF2903" w14:paraId="692CBEAF" w14:textId="77777777" w:rsidTr="001E4E18">
        <w:tc>
          <w:tcPr>
            <w:tcW w:w="1225" w:type="dxa"/>
            <w:shd w:val="clear" w:color="auto" w:fill="auto"/>
          </w:tcPr>
          <w:p w14:paraId="7CAC4174" w14:textId="77777777" w:rsidR="006A269D" w:rsidRPr="00A112D0" w:rsidRDefault="006A269D" w:rsidP="007B2060">
            <w:pPr>
              <w:jc w:val="center"/>
              <w:rPr>
                <w:b/>
              </w:rPr>
            </w:pPr>
            <w:r>
              <w:rPr>
                <w:b/>
              </w:rPr>
              <w:t>Item #</w:t>
            </w:r>
          </w:p>
        </w:tc>
        <w:tc>
          <w:tcPr>
            <w:tcW w:w="3989" w:type="dxa"/>
            <w:shd w:val="clear" w:color="auto" w:fill="auto"/>
          </w:tcPr>
          <w:p w14:paraId="775807CF" w14:textId="77777777" w:rsidR="006A269D" w:rsidRPr="00A112D0" w:rsidRDefault="006A269D" w:rsidP="007B2060">
            <w:pPr>
              <w:jc w:val="center"/>
              <w:rPr>
                <w:b/>
              </w:rPr>
            </w:pPr>
            <w:r>
              <w:rPr>
                <w:b/>
              </w:rPr>
              <w:t>Problem Statement</w:t>
            </w:r>
          </w:p>
        </w:tc>
        <w:tc>
          <w:tcPr>
            <w:tcW w:w="4395" w:type="dxa"/>
            <w:shd w:val="clear" w:color="auto" w:fill="auto"/>
          </w:tcPr>
          <w:p w14:paraId="07307608" w14:textId="77777777" w:rsidR="006A269D" w:rsidRPr="00A112D0" w:rsidRDefault="006A269D" w:rsidP="007B2060">
            <w:pPr>
              <w:jc w:val="center"/>
              <w:rPr>
                <w:b/>
              </w:rPr>
            </w:pPr>
            <w:r>
              <w:rPr>
                <w:b/>
              </w:rPr>
              <w:t>Consequence of not fixing the problem in Rel-16</w:t>
            </w:r>
          </w:p>
        </w:tc>
      </w:tr>
      <w:tr w:rsidR="006A269D" w:rsidRPr="00FF2903" w14:paraId="76670088" w14:textId="77777777" w:rsidTr="001E4E18">
        <w:tc>
          <w:tcPr>
            <w:tcW w:w="1225" w:type="dxa"/>
            <w:shd w:val="clear" w:color="auto" w:fill="auto"/>
          </w:tcPr>
          <w:p w14:paraId="749C3F19" w14:textId="77777777" w:rsidR="006A269D" w:rsidRPr="00FF2903" w:rsidRDefault="006A269D" w:rsidP="007B2060">
            <w:r>
              <w:t>#1</w:t>
            </w:r>
          </w:p>
        </w:tc>
        <w:tc>
          <w:tcPr>
            <w:tcW w:w="3989" w:type="dxa"/>
            <w:shd w:val="clear" w:color="auto" w:fill="auto"/>
          </w:tcPr>
          <w:p w14:paraId="292DA821" w14:textId="77777777" w:rsidR="006A269D" w:rsidRPr="00FF2903" w:rsidRDefault="006A269D" w:rsidP="007B2060">
            <w:r>
              <w:t>Which entity should perform conversion of TSN QoS parameters from TSN GM to 5G GM.</w:t>
            </w:r>
          </w:p>
        </w:tc>
        <w:tc>
          <w:tcPr>
            <w:tcW w:w="4395" w:type="dxa"/>
            <w:shd w:val="clear" w:color="auto" w:fill="auto"/>
          </w:tcPr>
          <w:p w14:paraId="5797D22E" w14:textId="77777777" w:rsidR="006A269D" w:rsidRPr="00FF2903" w:rsidRDefault="006A269D" w:rsidP="007B2060">
            <w:r>
              <w:t>Lack of clear and interoperable solution for assistance parameter determination when different clock domains for TSN/5G system.</w:t>
            </w:r>
          </w:p>
        </w:tc>
      </w:tr>
      <w:tr w:rsidR="006A269D" w:rsidRPr="00FF2903" w14:paraId="026AC4D5" w14:textId="77777777" w:rsidTr="001E4E18">
        <w:tc>
          <w:tcPr>
            <w:tcW w:w="1225" w:type="dxa"/>
            <w:shd w:val="clear" w:color="auto" w:fill="auto"/>
          </w:tcPr>
          <w:p w14:paraId="688C48BB" w14:textId="77777777" w:rsidR="006A269D" w:rsidRDefault="006A269D" w:rsidP="007B2060">
            <w:r>
              <w:t>#1a</w:t>
            </w:r>
          </w:p>
        </w:tc>
        <w:tc>
          <w:tcPr>
            <w:tcW w:w="3989" w:type="dxa"/>
            <w:shd w:val="clear" w:color="auto" w:fill="auto"/>
          </w:tcPr>
          <w:p w14:paraId="68CF1A5A" w14:textId="3FACE06D" w:rsidR="006A269D" w:rsidRDefault="006A269D" w:rsidP="007B2060">
            <w:r w:rsidRPr="007744D4">
              <w:t>Is AF aware of the time difference between 5G time and TSN time</w:t>
            </w:r>
            <w:r>
              <w:t>? If there is a need for AF to know the time difference between 5G time and TSN time depends on the entity that performs the conversion.</w:t>
            </w:r>
          </w:p>
          <w:p w14:paraId="6C32E887" w14:textId="77777777" w:rsidR="006A269D" w:rsidRDefault="006A269D" w:rsidP="007B2060"/>
        </w:tc>
        <w:tc>
          <w:tcPr>
            <w:tcW w:w="4395" w:type="dxa"/>
            <w:shd w:val="clear" w:color="auto" w:fill="auto"/>
          </w:tcPr>
          <w:p w14:paraId="780F6A37" w14:textId="77777777" w:rsidR="006A269D" w:rsidRDefault="006A269D" w:rsidP="007B2060">
            <w:r>
              <w:t>Impacts to decisions on #1 and #1b</w:t>
            </w:r>
          </w:p>
        </w:tc>
      </w:tr>
      <w:tr w:rsidR="006A269D" w:rsidRPr="00FF2903" w14:paraId="53EB1B16" w14:textId="77777777" w:rsidTr="001E4E18">
        <w:tc>
          <w:tcPr>
            <w:tcW w:w="1225" w:type="dxa"/>
            <w:shd w:val="clear" w:color="auto" w:fill="auto"/>
          </w:tcPr>
          <w:p w14:paraId="6A660EA6" w14:textId="77777777" w:rsidR="006A269D" w:rsidRPr="00FF2903" w:rsidRDefault="006A269D" w:rsidP="007B2060">
            <w:r>
              <w:t>#7</w:t>
            </w:r>
          </w:p>
        </w:tc>
        <w:tc>
          <w:tcPr>
            <w:tcW w:w="3989" w:type="dxa"/>
            <w:shd w:val="clear" w:color="auto" w:fill="auto"/>
          </w:tcPr>
          <w:p w14:paraId="684CF7C7" w14:textId="77777777" w:rsidR="006A269D" w:rsidRDefault="006A269D" w:rsidP="007B2060">
            <w:r>
              <w:t>Whether 5GS bridge delays (</w:t>
            </w:r>
            <w:proofErr w:type="spellStart"/>
            <w:r w:rsidRPr="00B73EB4">
              <w:t>independentDelayMax</w:t>
            </w:r>
            <w:proofErr w:type="spellEnd"/>
            <w:r w:rsidRPr="00B73EB4">
              <w:t>/</w:t>
            </w:r>
            <w:proofErr w:type="spellStart"/>
            <w:r w:rsidRPr="00B73EB4">
              <w:t>independentDelayMin</w:t>
            </w:r>
            <w:proofErr w:type="spellEnd"/>
            <w:r w:rsidRPr="00B73EB4">
              <w:t xml:space="preserve"> value of bridge</w:t>
            </w:r>
            <w:r>
              <w:t>)</w:t>
            </w:r>
            <w:r w:rsidRPr="007744D4">
              <w:t xml:space="preserve"> </w:t>
            </w:r>
            <w:r>
              <w:t xml:space="preserve">reported to the CNC need to be corrected based </w:t>
            </w:r>
            <w:r w:rsidRPr="007744D4">
              <w:t>the time difference between 5G time and TSN time</w:t>
            </w:r>
          </w:p>
        </w:tc>
        <w:tc>
          <w:tcPr>
            <w:tcW w:w="4395" w:type="dxa"/>
            <w:shd w:val="clear" w:color="auto" w:fill="auto"/>
          </w:tcPr>
          <w:p w14:paraId="6BCA88B3" w14:textId="77777777" w:rsidR="006A269D" w:rsidRPr="00FF2903" w:rsidRDefault="006A269D" w:rsidP="007B2060">
            <w:r>
              <w:t>Impacts to decision on #8</w:t>
            </w:r>
          </w:p>
        </w:tc>
      </w:tr>
      <w:tr w:rsidR="006A269D" w14:paraId="62729A4F" w14:textId="77777777" w:rsidTr="001E4E18">
        <w:tc>
          <w:tcPr>
            <w:tcW w:w="1225" w:type="dxa"/>
            <w:shd w:val="clear" w:color="auto" w:fill="auto"/>
          </w:tcPr>
          <w:p w14:paraId="45E22F58" w14:textId="4261ADDC" w:rsidR="006A269D" w:rsidRDefault="006A269D" w:rsidP="007B2060">
            <w:r>
              <w:t>#</w:t>
            </w:r>
            <w:r w:rsidR="00D53D64">
              <w:t>8</w:t>
            </w:r>
          </w:p>
        </w:tc>
        <w:tc>
          <w:tcPr>
            <w:tcW w:w="3989" w:type="dxa"/>
            <w:shd w:val="clear" w:color="auto" w:fill="auto"/>
          </w:tcPr>
          <w:p w14:paraId="113F225B" w14:textId="77777777" w:rsidR="006A269D" w:rsidRDefault="006A269D" w:rsidP="007B2060">
            <w:r>
              <w:t xml:space="preserve">Is active latency monitoring between UE and UPF required during an ongoing PDU session, e.g. based on QoS Monitoring (GTP-U packet delay measurements) or based on </w:t>
            </w:r>
            <w:proofErr w:type="spellStart"/>
            <w:r>
              <w:t>gPTP</w:t>
            </w:r>
            <w:proofErr w:type="spellEnd"/>
            <w:r>
              <w:t xml:space="preserve"> timestamp measurements.    </w:t>
            </w:r>
          </w:p>
        </w:tc>
        <w:tc>
          <w:tcPr>
            <w:tcW w:w="4395" w:type="dxa"/>
            <w:shd w:val="clear" w:color="auto" w:fill="auto"/>
          </w:tcPr>
          <w:p w14:paraId="3E15B94D" w14:textId="77777777" w:rsidR="006A269D" w:rsidRDefault="006A269D" w:rsidP="007B2060">
            <w:r>
              <w:t>Necessary to know for interface description between UE and SMF, SMF and PCF, PCF and AF, and for AF functionality.</w:t>
            </w:r>
          </w:p>
        </w:tc>
      </w:tr>
      <w:tr w:rsidR="009463C1" w14:paraId="142B8A2A" w14:textId="77777777" w:rsidTr="001E4E18">
        <w:tc>
          <w:tcPr>
            <w:tcW w:w="1225" w:type="dxa"/>
            <w:shd w:val="clear" w:color="auto" w:fill="auto"/>
          </w:tcPr>
          <w:p w14:paraId="02C54909" w14:textId="0CD8E583" w:rsidR="009463C1" w:rsidRDefault="009463C1" w:rsidP="007B2060">
            <w:r>
              <w:t>#13</w:t>
            </w:r>
          </w:p>
        </w:tc>
        <w:tc>
          <w:tcPr>
            <w:tcW w:w="3989" w:type="dxa"/>
            <w:shd w:val="clear" w:color="auto" w:fill="auto"/>
          </w:tcPr>
          <w:p w14:paraId="658F9F3B" w14:textId="35168F7C" w:rsidR="009463C1" w:rsidRPr="002478C3" w:rsidRDefault="009463C1" w:rsidP="007B2060">
            <w:pPr>
              <w:rPr>
                <w:noProof/>
              </w:rPr>
            </w:pPr>
            <w:r w:rsidRPr="002478C3">
              <w:rPr>
                <w:noProof/>
              </w:rPr>
              <w:t xml:space="preserve">5GS Bridge delay reporting towards AF, criteria used for determining bridge delay, also the accuracy of bridge delay i.e. Whether there is a need to convert this to TSN GM needs to be aligned also with the outcome of #1 possibly. </w:t>
            </w:r>
          </w:p>
        </w:tc>
        <w:tc>
          <w:tcPr>
            <w:tcW w:w="4395" w:type="dxa"/>
            <w:shd w:val="clear" w:color="auto" w:fill="auto"/>
          </w:tcPr>
          <w:p w14:paraId="51DC86C8" w14:textId="578F0BE7" w:rsidR="009463C1" w:rsidRDefault="009463C1" w:rsidP="007B2060">
            <w:r>
              <w:rPr>
                <w:lang w:val="en-US"/>
              </w:rPr>
              <w:t>Inconsistent system behavior.</w:t>
            </w:r>
          </w:p>
        </w:tc>
      </w:tr>
    </w:tbl>
    <w:p w14:paraId="68C7CE34" w14:textId="13FE80CE" w:rsidR="006A269D" w:rsidRDefault="006A269D" w:rsidP="00D441C9">
      <w:pPr>
        <w:pBdr>
          <w:bottom w:val="single" w:sz="6" w:space="1" w:color="auto"/>
        </w:pBdr>
      </w:pPr>
    </w:p>
    <w:p w14:paraId="763E3C4B" w14:textId="56E2FCDF" w:rsidR="009E2866" w:rsidRPr="008915AF" w:rsidRDefault="009E2866" w:rsidP="009E2866">
      <w:pPr>
        <w:rPr>
          <w:i/>
          <w:noProof/>
        </w:rPr>
      </w:pPr>
      <w:r w:rsidRPr="009E2866">
        <w:rPr>
          <w:b/>
          <w:noProof/>
        </w:rPr>
        <w:t>Item#13:</w:t>
      </w:r>
      <w:r>
        <w:rPr>
          <w:noProof/>
        </w:rPr>
        <w:t xml:space="preserve"> </w:t>
      </w:r>
      <w:r w:rsidRPr="008915AF">
        <w:rPr>
          <w:i/>
          <w:noProof/>
        </w:rPr>
        <w:t xml:space="preserve">5GS Bridge delay reporting towards AF, criteria used for determining bridge delay, also the accuracy of bridge delay i.e. Whether there is a need to convert this to TSN GM needs to be aligned also with the outcome of #1 possibly. </w:t>
      </w:r>
    </w:p>
    <w:p w14:paraId="25A02BEC" w14:textId="2B77F6AE" w:rsidR="00F71483" w:rsidRPr="009D1D35" w:rsidRDefault="00F71483" w:rsidP="00D441C9">
      <w:pPr>
        <w:rPr>
          <w:i/>
        </w:rPr>
      </w:pPr>
      <w:r w:rsidRPr="0017488A">
        <w:rPr>
          <w:b/>
        </w:rPr>
        <w:lastRenderedPageBreak/>
        <w:t>Item#7:</w:t>
      </w:r>
      <w:r>
        <w:t xml:space="preserve"> </w:t>
      </w:r>
      <w:r w:rsidRPr="009D1D35">
        <w:rPr>
          <w:i/>
        </w:rPr>
        <w:t>Whether 5GS bridge delays (</w:t>
      </w:r>
      <w:proofErr w:type="spellStart"/>
      <w:r w:rsidRPr="009D1D35">
        <w:rPr>
          <w:i/>
        </w:rPr>
        <w:t>independentDelayMax</w:t>
      </w:r>
      <w:proofErr w:type="spellEnd"/>
      <w:r w:rsidRPr="009D1D35">
        <w:rPr>
          <w:i/>
        </w:rPr>
        <w:t>/</w:t>
      </w:r>
      <w:proofErr w:type="spellStart"/>
      <w:r w:rsidRPr="009D1D35">
        <w:rPr>
          <w:i/>
        </w:rPr>
        <w:t>independentDelayMin</w:t>
      </w:r>
      <w:proofErr w:type="spellEnd"/>
      <w:r w:rsidRPr="009D1D35">
        <w:rPr>
          <w:i/>
        </w:rPr>
        <w:t xml:space="preserve"> value of bridge) reported to the CNC need to be corrected based the time difference between 5G time and TSN time</w:t>
      </w:r>
      <w:r w:rsidR="009D5533" w:rsidRPr="009D1D35">
        <w:rPr>
          <w:i/>
        </w:rPr>
        <w:t>?</w:t>
      </w:r>
    </w:p>
    <w:p w14:paraId="154352BD" w14:textId="3C02F92C" w:rsidR="006B522E" w:rsidRPr="00E63713" w:rsidRDefault="0017488A" w:rsidP="006B522E">
      <w:r>
        <w:t xml:space="preserve">As per current TS 23.501, the 5GS bridge delays that are reported to the CNC are calculated based on the pre-configured </w:t>
      </w:r>
      <w:r w:rsidR="008915AF">
        <w:t>maximum delay per traffic class</w:t>
      </w:r>
      <w:r>
        <w:t xml:space="preserve">, i.e. based on the maximum latency within 5GS, and therefore do not reflect the fluctuation of the latency e.g. due to radio conditions or distance between the UPF and </w:t>
      </w:r>
      <w:proofErr w:type="spellStart"/>
      <w:r>
        <w:t>gNB</w:t>
      </w:r>
      <w:proofErr w:type="spellEnd"/>
      <w:r>
        <w:t xml:space="preserve"> e.g. due to cell reselection. The difference between actual latency and maximum latency can be tens of </w:t>
      </w:r>
      <w:proofErr w:type="spellStart"/>
      <w:r>
        <w:t>percent</w:t>
      </w:r>
      <w:r w:rsidR="004C6749">
        <w:t>s</w:t>
      </w:r>
      <w:proofErr w:type="spellEnd"/>
      <w:r w:rsidR="00186D41">
        <w:t xml:space="preserve"> (e.g. </w:t>
      </w:r>
      <w:r w:rsidR="003A2B45">
        <w:t xml:space="preserve">the </w:t>
      </w:r>
      <w:r w:rsidR="00186D41">
        <w:t xml:space="preserve">PDB </w:t>
      </w:r>
      <w:r w:rsidR="00E21FDA">
        <w:t xml:space="preserve">can be </w:t>
      </w:r>
      <w:r w:rsidR="00186D41">
        <w:t xml:space="preserve">5ms </w:t>
      </w:r>
      <w:r w:rsidR="00E21FDA">
        <w:t xml:space="preserve">and </w:t>
      </w:r>
      <w:r w:rsidR="003A2B45">
        <w:t>the</w:t>
      </w:r>
      <w:r w:rsidR="00186D41">
        <w:t xml:space="preserve"> actual latency </w:t>
      </w:r>
      <w:r w:rsidR="003A2B45">
        <w:t>may be</w:t>
      </w:r>
      <w:r w:rsidR="00186D41">
        <w:t xml:space="preserve"> 4 </w:t>
      </w:r>
      <w:proofErr w:type="spellStart"/>
      <w:r w:rsidR="00186D41">
        <w:t>ms</w:t>
      </w:r>
      <w:proofErr w:type="spellEnd"/>
      <w:r w:rsidR="00186D41">
        <w:t>, i.e. 20% less than PDB)</w:t>
      </w:r>
      <w:r>
        <w:t xml:space="preserve">. </w:t>
      </w:r>
      <w:r w:rsidR="0043624C">
        <w:t xml:space="preserve">If the actual latency for a packet is less than the reported </w:t>
      </w:r>
      <w:r w:rsidR="00DE5D55">
        <w:t xml:space="preserve">minimum </w:t>
      </w:r>
      <w:r w:rsidR="0043624C">
        <w:t xml:space="preserve">delay, the 5GS is expected to buffer the packet for the remaining time so that the latency never goes below the reported </w:t>
      </w:r>
      <w:r w:rsidR="003A2B45">
        <w:t xml:space="preserve">minimum </w:t>
      </w:r>
      <w:r w:rsidR="0043624C">
        <w:t>delay.</w:t>
      </w:r>
      <w:r w:rsidR="0043624C">
        <w:br/>
      </w:r>
      <w:r w:rsidR="004A3686">
        <w:br/>
      </w:r>
      <w:r>
        <w:t xml:space="preserve">On the other hand, the </w:t>
      </w:r>
      <w:r w:rsidR="000F3425">
        <w:t xml:space="preserve">TSN clocks and 5G clocks can be expected to be very accurate, so the </w:t>
      </w:r>
      <w:r>
        <w:t xml:space="preserve">clock frequency difference </w:t>
      </w:r>
      <w:r w:rsidR="00186D41">
        <w:t xml:space="preserve">(as measured by cumulative </w:t>
      </w:r>
      <w:proofErr w:type="spellStart"/>
      <w:r w:rsidR="00186D41">
        <w:t>rateRatio</w:t>
      </w:r>
      <w:proofErr w:type="spellEnd"/>
      <w:r w:rsidR="00186D41">
        <w:t xml:space="preserve">) between </w:t>
      </w:r>
      <w:r>
        <w:t xml:space="preserve">the 5G time and TSN time </w:t>
      </w:r>
      <w:r w:rsidR="000F3425">
        <w:t>is</w:t>
      </w:r>
      <w:r w:rsidR="00186D41">
        <w:t xml:space="preserve"> </w:t>
      </w:r>
      <w:r w:rsidR="000D3B3E">
        <w:t>small</w:t>
      </w:r>
      <w:r w:rsidR="006B522E">
        <w:t xml:space="preserve">. </w:t>
      </w:r>
      <w:r w:rsidR="006B522E" w:rsidRPr="00E63713">
        <w:t xml:space="preserve">Annex B.1.1 in IEEE 802.1AS-Rev requires that the fractional frequency offset of the </w:t>
      </w:r>
      <w:proofErr w:type="spellStart"/>
      <w:r w:rsidR="006B522E" w:rsidRPr="00E63713">
        <w:t>LocalClock</w:t>
      </w:r>
      <w:proofErr w:type="spellEnd"/>
      <w:r w:rsidR="006B522E" w:rsidRPr="00E63713">
        <w:t xml:space="preserve"> relative to the TAI frequency shall be within ±100 ppm. </w:t>
      </w:r>
    </w:p>
    <w:p w14:paraId="7D8216E1" w14:textId="535DCC77" w:rsidR="00AE07C9" w:rsidRDefault="0043624C" w:rsidP="006B522E">
      <w:r w:rsidRPr="00E63713">
        <w:t xml:space="preserve">If the reported delay is corrected based on this </w:t>
      </w:r>
      <w:r w:rsidR="0041665D" w:rsidRPr="00E63713">
        <w:t xml:space="preserve">cumulative </w:t>
      </w:r>
      <w:proofErr w:type="spellStart"/>
      <w:r w:rsidR="0041665D" w:rsidRPr="00E63713">
        <w:t>rateRatio</w:t>
      </w:r>
      <w:proofErr w:type="spellEnd"/>
      <w:r w:rsidR="00AE07C9" w:rsidRPr="00E63713">
        <w:t xml:space="preserve"> of 0.</w:t>
      </w:r>
      <w:r w:rsidR="006B522E" w:rsidRPr="00E63713">
        <w:t>02</w:t>
      </w:r>
      <w:r w:rsidR="00AE07C9" w:rsidRPr="00E63713">
        <w:t>%</w:t>
      </w:r>
      <w:r w:rsidRPr="00E63713">
        <w:t xml:space="preserve">, the delay of 5ms in </w:t>
      </w:r>
      <w:r w:rsidR="0041665D" w:rsidRPr="00E63713">
        <w:t xml:space="preserve">reference to </w:t>
      </w:r>
      <w:r w:rsidRPr="00E63713">
        <w:t xml:space="preserve">5G time could </w:t>
      </w:r>
      <w:r w:rsidR="0041665D" w:rsidRPr="00E63713">
        <w:t>vary</w:t>
      </w:r>
      <w:r w:rsidRPr="00E63713">
        <w:t xml:space="preserve"> </w:t>
      </w:r>
      <w:r w:rsidR="0041665D" w:rsidRPr="00E63713">
        <w:t xml:space="preserve">between </w:t>
      </w:r>
      <w:r w:rsidRPr="00E63713">
        <w:t>4.</w:t>
      </w:r>
      <w:r w:rsidR="00B01CEF" w:rsidRPr="00E63713">
        <w:t>9</w:t>
      </w:r>
      <w:r w:rsidR="000F3425" w:rsidRPr="00E63713">
        <w:t>995</w:t>
      </w:r>
      <w:r w:rsidRPr="00E63713">
        <w:t xml:space="preserve"> </w:t>
      </w:r>
      <w:proofErr w:type="spellStart"/>
      <w:r w:rsidR="00AE07C9" w:rsidRPr="00E63713">
        <w:t>ms</w:t>
      </w:r>
      <w:proofErr w:type="spellEnd"/>
      <w:r w:rsidR="00AE07C9" w:rsidRPr="00E63713">
        <w:t xml:space="preserve"> </w:t>
      </w:r>
      <w:r w:rsidRPr="00E63713">
        <w:t>– 5.0</w:t>
      </w:r>
      <w:r w:rsidR="000F3425" w:rsidRPr="00E63713">
        <w:t>0</w:t>
      </w:r>
      <w:r w:rsidR="00B01CEF" w:rsidRPr="00E63713">
        <w:t>0</w:t>
      </w:r>
      <w:r w:rsidRPr="00E63713">
        <w:t xml:space="preserve">5 </w:t>
      </w:r>
      <w:proofErr w:type="spellStart"/>
      <w:r w:rsidRPr="00E63713">
        <w:t>ms</w:t>
      </w:r>
      <w:proofErr w:type="spellEnd"/>
      <w:r w:rsidRPr="00E63713">
        <w:t xml:space="preserve"> in </w:t>
      </w:r>
      <w:r w:rsidR="0041665D" w:rsidRPr="00E63713">
        <w:t xml:space="preserve">reference to </w:t>
      </w:r>
      <w:r w:rsidRPr="00E63713">
        <w:t>TSN time</w:t>
      </w:r>
      <w:r w:rsidR="00AE07C9" w:rsidRPr="00E63713">
        <w:t>.</w:t>
      </w:r>
    </w:p>
    <w:p w14:paraId="2E379E99" w14:textId="693E6C19" w:rsidR="005A5F19" w:rsidRDefault="005751EF" w:rsidP="00D441C9">
      <w:r w:rsidRPr="00874ACC">
        <w:rPr>
          <w:b/>
        </w:rPr>
        <w:t>Observation 1</w:t>
      </w:r>
      <w:r>
        <w:t xml:space="preserve">: </w:t>
      </w:r>
      <w:r w:rsidR="00AE07C9">
        <w:t>A</w:t>
      </w:r>
      <w:r w:rsidR="00AF15D5">
        <w:t xml:space="preserve">djusting the </w:t>
      </w:r>
      <w:r w:rsidR="000F3425">
        <w:t xml:space="preserve">reported </w:t>
      </w:r>
      <w:r w:rsidR="00AF15D5">
        <w:t xml:space="preserve">delay based on the cumulative </w:t>
      </w:r>
      <w:proofErr w:type="spellStart"/>
      <w:r w:rsidR="00AF15D5">
        <w:t>rateRatio</w:t>
      </w:r>
      <w:proofErr w:type="spellEnd"/>
      <w:r w:rsidR="00AF15D5">
        <w:t xml:space="preserve"> is not </w:t>
      </w:r>
      <w:r w:rsidR="00874ACC">
        <w:t xml:space="preserve">reasonable, </w:t>
      </w:r>
      <w:r>
        <w:t xml:space="preserve">since the </w:t>
      </w:r>
      <w:r w:rsidR="00874ACC">
        <w:t xml:space="preserve">same can be achieved by </w:t>
      </w:r>
      <w:r w:rsidR="000F3425">
        <w:t xml:space="preserve">increasing the </w:t>
      </w:r>
      <w:r w:rsidR="00874ACC">
        <w:t>report</w:t>
      </w:r>
      <w:r w:rsidR="000F3425">
        <w:t>ed</w:t>
      </w:r>
      <w:r w:rsidR="00874ACC">
        <w:t xml:space="preserve"> delay </w:t>
      </w:r>
      <w:r w:rsidR="000F3425">
        <w:t>by</w:t>
      </w:r>
      <w:r w:rsidR="00874ACC">
        <w:t xml:space="preserve"> a </w:t>
      </w:r>
      <w:r w:rsidR="003B050E">
        <w:t xml:space="preserve">small </w:t>
      </w:r>
      <w:r w:rsidR="00874ACC">
        <w:t>margin and then preparing the 5GS to buffer th</w:t>
      </w:r>
      <w:r w:rsidR="00E21FDA">
        <w:t>e</w:t>
      </w:r>
      <w:r w:rsidR="00874ACC">
        <w:t xml:space="preserve"> extra </w:t>
      </w:r>
      <w:r w:rsidR="000F3425">
        <w:t xml:space="preserve">delay </w:t>
      </w:r>
      <w:r w:rsidR="00874ACC">
        <w:t>time. For example, using the number</w:t>
      </w:r>
      <w:r w:rsidR="0041665D">
        <w:t>s</w:t>
      </w:r>
      <w:r w:rsidR="00874ACC">
        <w:t xml:space="preserve"> </w:t>
      </w:r>
      <w:r w:rsidR="0041665D">
        <w:t xml:space="preserve">in the </w:t>
      </w:r>
      <w:r w:rsidR="00874ACC">
        <w:t>above</w:t>
      </w:r>
      <w:r w:rsidR="0041665D">
        <w:t xml:space="preserve"> example</w:t>
      </w:r>
      <w:r w:rsidR="00874ACC">
        <w:t>, 5GS can report the delay of 5.0</w:t>
      </w:r>
      <w:r w:rsidR="000F3425">
        <w:t>0</w:t>
      </w:r>
      <w:r w:rsidR="003B050E">
        <w:t>0</w:t>
      </w:r>
      <w:r w:rsidR="00874ACC">
        <w:t xml:space="preserve">5 </w:t>
      </w:r>
      <w:proofErr w:type="spellStart"/>
      <w:r w:rsidR="00874ACC">
        <w:t>ms</w:t>
      </w:r>
      <w:proofErr w:type="spellEnd"/>
      <w:r w:rsidR="00874ACC">
        <w:t xml:space="preserve"> instead of 5 </w:t>
      </w:r>
      <w:proofErr w:type="spellStart"/>
      <w:r w:rsidR="00874ACC">
        <w:t>ms</w:t>
      </w:r>
      <w:proofErr w:type="spellEnd"/>
      <w:r w:rsidR="00874ACC">
        <w:t>, and then prepare to buffer the packets for the extra 0.</w:t>
      </w:r>
      <w:r w:rsidR="000F3425">
        <w:t>0</w:t>
      </w:r>
      <w:r w:rsidR="00F71E63">
        <w:t>005</w:t>
      </w:r>
      <w:r w:rsidR="00874ACC">
        <w:t xml:space="preserve"> </w:t>
      </w:r>
      <w:proofErr w:type="spellStart"/>
      <w:r w:rsidR="00874ACC">
        <w:t>ms</w:t>
      </w:r>
      <w:proofErr w:type="spellEnd"/>
      <w:r w:rsidR="00874ACC">
        <w:t xml:space="preserve">. </w:t>
      </w:r>
      <w:r w:rsidR="005A5F19">
        <w:t xml:space="preserve">If the 5GS had reported </w:t>
      </w:r>
      <w:r w:rsidR="000F3425">
        <w:t xml:space="preserve">the </w:t>
      </w:r>
      <w:r w:rsidR="000064F4">
        <w:t>time difference-</w:t>
      </w:r>
      <w:r w:rsidR="005A5F19">
        <w:t xml:space="preserve">corrected delay values, the buffering would still be needed for the difference of reported delay and actual minimum delay (5 </w:t>
      </w:r>
      <w:proofErr w:type="spellStart"/>
      <w:r w:rsidR="005A5F19">
        <w:t>ms</w:t>
      </w:r>
      <w:proofErr w:type="spellEnd"/>
      <w:r w:rsidR="005A5F19">
        <w:t xml:space="preserve"> – 4 </w:t>
      </w:r>
      <w:proofErr w:type="spellStart"/>
      <w:r w:rsidR="005A5F19">
        <w:t>ms</w:t>
      </w:r>
      <w:proofErr w:type="spellEnd"/>
      <w:r w:rsidR="005A5F19">
        <w:t xml:space="preserve"> = 1 </w:t>
      </w:r>
      <w:proofErr w:type="spellStart"/>
      <w:r w:rsidR="005A5F19">
        <w:t>ms</w:t>
      </w:r>
      <w:proofErr w:type="spellEnd"/>
      <w:r w:rsidR="005A5F19">
        <w:t xml:space="preserve"> in the above example</w:t>
      </w:r>
      <w:r w:rsidR="005A5F19" w:rsidRPr="001F6E41">
        <w:t xml:space="preserve">), </w:t>
      </w:r>
      <w:r w:rsidR="000064F4" w:rsidRPr="001F6E41">
        <w:t xml:space="preserve">thus </w:t>
      </w:r>
      <w:r w:rsidR="005A5F19" w:rsidRPr="001F6E41">
        <w:t>the 0.</w:t>
      </w:r>
      <w:r w:rsidR="000F3425" w:rsidRPr="001F6E41">
        <w:t>0</w:t>
      </w:r>
      <w:r w:rsidR="00F71E63" w:rsidRPr="001F6E41">
        <w:t>05</w:t>
      </w:r>
      <w:r w:rsidR="005A5F19" w:rsidRPr="001F6E41">
        <w:t xml:space="preserve"> </w:t>
      </w:r>
      <w:proofErr w:type="spellStart"/>
      <w:r w:rsidR="005A5F19" w:rsidRPr="001F6E41">
        <w:t>ms</w:t>
      </w:r>
      <w:proofErr w:type="spellEnd"/>
      <w:r w:rsidR="005A5F19" w:rsidRPr="001F6E41">
        <w:t xml:space="preserve"> extra</w:t>
      </w:r>
      <w:r w:rsidR="005A5F19">
        <w:t xml:space="preserve"> </w:t>
      </w:r>
      <w:r w:rsidR="00282932">
        <w:t xml:space="preserve">buffering time </w:t>
      </w:r>
      <w:r w:rsidR="005A5F19">
        <w:t xml:space="preserve">on top of 1 </w:t>
      </w:r>
      <w:proofErr w:type="spellStart"/>
      <w:r w:rsidR="005A5F19">
        <w:t>ms</w:t>
      </w:r>
      <w:proofErr w:type="spellEnd"/>
      <w:r w:rsidR="005A5F19">
        <w:t xml:space="preserve"> </w:t>
      </w:r>
      <w:r w:rsidR="000F3425">
        <w:t>is easy to achieve</w:t>
      </w:r>
      <w:r w:rsidR="005A5F19">
        <w:t>.</w:t>
      </w:r>
    </w:p>
    <w:p w14:paraId="629831E7" w14:textId="00876A77" w:rsidR="00874ACC" w:rsidRDefault="00874ACC" w:rsidP="00D441C9"/>
    <w:p w14:paraId="669C7532" w14:textId="1D3EF68B" w:rsidR="00764456" w:rsidRDefault="00874ACC" w:rsidP="00D441C9">
      <w:r w:rsidRPr="00764456">
        <w:rPr>
          <w:b/>
        </w:rPr>
        <w:t>Observation 2:</w:t>
      </w:r>
      <w:r>
        <w:t xml:space="preserve"> </w:t>
      </w:r>
      <w:r w:rsidRPr="00874ACC">
        <w:t xml:space="preserve">S2-1911750 </w:t>
      </w:r>
      <w:r>
        <w:t>propose</w:t>
      </w:r>
      <w:r w:rsidR="00E21FDA">
        <w:t>d</w:t>
      </w:r>
      <w:r>
        <w:t xml:space="preserve"> a solution how the SMF adjusts the </w:t>
      </w:r>
      <w:r w:rsidRPr="00874ACC">
        <w:t xml:space="preserve">Port Management Information Container </w:t>
      </w:r>
      <w:r w:rsidR="00764456">
        <w:t>so that the buffer at the egress port can</w:t>
      </w:r>
      <w:r>
        <w:t xml:space="preserve"> cover </w:t>
      </w:r>
      <w:r w:rsidR="00764456">
        <w:t xml:space="preserve">also </w:t>
      </w:r>
      <w:r>
        <w:t xml:space="preserve">the jitter inside the 5GS. The same solution can also take the </w:t>
      </w:r>
      <w:r w:rsidR="00764456">
        <w:t xml:space="preserve">save margin in the reported delay into account, when the SMF adjusts the </w:t>
      </w:r>
      <w:r w:rsidR="00764456" w:rsidRPr="00764456">
        <w:t>Port Management Information Container</w:t>
      </w:r>
      <w:r w:rsidR="00764456">
        <w:t xml:space="preserve">. This </w:t>
      </w:r>
      <w:r w:rsidR="008058C5">
        <w:t>solution is</w:t>
      </w:r>
      <w:r w:rsidR="00764456">
        <w:t xml:space="preserve"> </w:t>
      </w:r>
      <w:r w:rsidR="008058C5">
        <w:t xml:space="preserve">however </w:t>
      </w:r>
      <w:r w:rsidR="00764456">
        <w:t>not in the scope of this paper.</w:t>
      </w:r>
    </w:p>
    <w:p w14:paraId="6D2E217B" w14:textId="3FA6561E" w:rsidR="00026087" w:rsidRDefault="00037958" w:rsidP="00D441C9">
      <w:pPr>
        <w:pBdr>
          <w:bottom w:val="single" w:sz="6" w:space="1" w:color="auto"/>
        </w:pBdr>
      </w:pPr>
      <w:r>
        <w:rPr>
          <w:b/>
        </w:rPr>
        <w:t xml:space="preserve">Proposal </w:t>
      </w:r>
      <w:r w:rsidR="00D01149">
        <w:rPr>
          <w:b/>
        </w:rPr>
        <w:t>for Item</w:t>
      </w:r>
      <w:r w:rsidR="00450427">
        <w:rPr>
          <w:b/>
        </w:rPr>
        <w:t>s</w:t>
      </w:r>
      <w:r w:rsidR="00D01149">
        <w:rPr>
          <w:b/>
        </w:rPr>
        <w:t>#</w:t>
      </w:r>
      <w:r w:rsidR="00450427">
        <w:rPr>
          <w:b/>
        </w:rPr>
        <w:t>13</w:t>
      </w:r>
      <w:r w:rsidR="00AE6464">
        <w:rPr>
          <w:b/>
        </w:rPr>
        <w:t xml:space="preserve"> and</w:t>
      </w:r>
      <w:r w:rsidR="00450427">
        <w:rPr>
          <w:b/>
        </w:rPr>
        <w:t xml:space="preserve"> #</w:t>
      </w:r>
      <w:r w:rsidR="00D01149">
        <w:rPr>
          <w:b/>
        </w:rPr>
        <w:t>7</w:t>
      </w:r>
      <w:r>
        <w:rPr>
          <w:b/>
        </w:rPr>
        <w:t>:</w:t>
      </w:r>
      <w:r w:rsidR="0045772A">
        <w:rPr>
          <w:b/>
        </w:rPr>
        <w:t xml:space="preserve"> </w:t>
      </w:r>
      <w:r w:rsidR="00D01149" w:rsidRPr="00D01149">
        <w:t>5GS bridge delays are not corrected based on the time difference</w:t>
      </w:r>
      <w:r w:rsidR="000A63CF">
        <w:t xml:space="preserve"> between</w:t>
      </w:r>
      <w:r w:rsidR="008138CA">
        <w:t xml:space="preserve"> 5G GM and TSN GM</w:t>
      </w:r>
      <w:r w:rsidR="00D01149" w:rsidRPr="00D01149">
        <w:t>.</w:t>
      </w:r>
    </w:p>
    <w:p w14:paraId="0063A59D" w14:textId="77777777" w:rsidR="004255FF" w:rsidRPr="00D01149" w:rsidRDefault="004255FF" w:rsidP="00D441C9">
      <w:pPr>
        <w:pBdr>
          <w:bottom w:val="single" w:sz="6" w:space="1" w:color="auto"/>
        </w:pBdr>
      </w:pPr>
    </w:p>
    <w:p w14:paraId="5388379B" w14:textId="77777777" w:rsidR="004255FF" w:rsidRDefault="004255FF" w:rsidP="00942356">
      <w:pPr>
        <w:rPr>
          <w:b/>
        </w:rPr>
      </w:pPr>
    </w:p>
    <w:p w14:paraId="007A1DE1" w14:textId="6DC32D1E" w:rsidR="00466A63" w:rsidRDefault="00466A63" w:rsidP="00942356">
      <w:r w:rsidRPr="0017488A">
        <w:rPr>
          <w:b/>
        </w:rPr>
        <w:t>Item#</w:t>
      </w:r>
      <w:r>
        <w:rPr>
          <w:b/>
        </w:rPr>
        <w:t>1</w:t>
      </w:r>
      <w:r w:rsidRPr="0017488A">
        <w:rPr>
          <w:b/>
        </w:rPr>
        <w:t>:</w:t>
      </w:r>
      <w:r>
        <w:t xml:space="preserve"> </w:t>
      </w:r>
      <w:r w:rsidRPr="009D1D35">
        <w:rPr>
          <w:i/>
        </w:rPr>
        <w:t>Which entity should perform conversion of TSN QoS parameters from TSN GM to 5G GM.</w:t>
      </w:r>
      <w:r>
        <w:t xml:space="preserve"> </w:t>
      </w:r>
    </w:p>
    <w:p w14:paraId="06030501" w14:textId="5F59163F" w:rsidR="00026087" w:rsidRPr="009D1D35" w:rsidRDefault="00466A63" w:rsidP="00942356">
      <w:pPr>
        <w:rPr>
          <w:i/>
        </w:rPr>
      </w:pPr>
      <w:r w:rsidRPr="0017488A">
        <w:rPr>
          <w:b/>
        </w:rPr>
        <w:t>Item#</w:t>
      </w:r>
      <w:r>
        <w:rPr>
          <w:b/>
        </w:rPr>
        <w:t>1a</w:t>
      </w:r>
      <w:r w:rsidRPr="0017488A">
        <w:rPr>
          <w:b/>
        </w:rPr>
        <w:t>:</w:t>
      </w:r>
      <w:r>
        <w:t xml:space="preserve"> </w:t>
      </w:r>
      <w:r w:rsidRPr="009D1D35">
        <w:rPr>
          <w:i/>
        </w:rPr>
        <w:t>Is AF aware of the time difference between 5G time and TSN time? If there is a need for AF to know the time difference between 5G time and TSN time depends on the entity that performs the conversion.</w:t>
      </w:r>
    </w:p>
    <w:p w14:paraId="466D1C2D" w14:textId="33EC64CE" w:rsidR="000100A7" w:rsidRDefault="00466A63" w:rsidP="00942356">
      <w:r>
        <w:t>Based on proposal for Item</w:t>
      </w:r>
      <w:r w:rsidR="00BB414C">
        <w:t>s</w:t>
      </w:r>
      <w:r>
        <w:t>#</w:t>
      </w:r>
      <w:r w:rsidR="00BB414C">
        <w:t>13 and #</w:t>
      </w:r>
      <w:r>
        <w:t xml:space="preserve">7, the 5GS bridge delay does not need to be precise. However, the </w:t>
      </w:r>
      <w:r w:rsidR="00E059D2">
        <w:t xml:space="preserve">burst arrival time and periodicity in </w:t>
      </w:r>
      <w:r>
        <w:t xml:space="preserve">TSCAI needs to be precise, </w:t>
      </w:r>
      <w:r w:rsidR="00A01B5D">
        <w:t>so that</w:t>
      </w:r>
      <w:r>
        <w:t xml:space="preserve"> the RAN </w:t>
      </w:r>
      <w:r w:rsidR="00E059D2">
        <w:t>can</w:t>
      </w:r>
      <w:r>
        <w:t xml:space="preserve"> optimize the radio resources for the </w:t>
      </w:r>
      <w:r w:rsidR="00E059D2">
        <w:t xml:space="preserve">bursts. </w:t>
      </w:r>
      <w:r w:rsidR="00205AF4">
        <w:t>In TS 23.501 t</w:t>
      </w:r>
      <w:r w:rsidR="00E059D2">
        <w:t xml:space="preserve">he AF determines the burst arrival time and periodicity based on the IEEE parameters and populates them to the TSN QoS parameters. Either AF or SMF (or PCF) must convert the burst arrival time and periodicity to 5G time before they are sent to RAN. </w:t>
      </w:r>
      <w:r w:rsidR="00205AF4">
        <w:t xml:space="preserve">As per TS 23.501, within 5GC only </w:t>
      </w:r>
      <w:r w:rsidR="00766368">
        <w:t xml:space="preserve">user plane entities i.e. </w:t>
      </w:r>
      <w:r w:rsidR="00205AF4">
        <w:t>UPF is aware of the 5G time.</w:t>
      </w:r>
      <w:r w:rsidR="00825673">
        <w:t xml:space="preserve"> </w:t>
      </w:r>
      <w:proofErr w:type="gramStart"/>
      <w:r w:rsidR="00825673">
        <w:t>Therefore</w:t>
      </w:r>
      <w:proofErr w:type="gramEnd"/>
      <w:r w:rsidR="00825673">
        <w:t xml:space="preserve"> only UPF is able to measure the time difference between 5G time and TSN time. </w:t>
      </w:r>
      <w:r w:rsidR="00A476F0">
        <w:t xml:space="preserve"> In addition, even though the clocks can be assumed to be very accurate, the clocks are not </w:t>
      </w:r>
      <w:r w:rsidR="00AE07C9">
        <w:t xml:space="preserve">perfect in </w:t>
      </w:r>
      <w:r w:rsidR="00A476F0">
        <w:t>stab</w:t>
      </w:r>
      <w:r w:rsidR="00AE07C9">
        <w:t>ility</w:t>
      </w:r>
      <w:r w:rsidR="00A476F0">
        <w:t>, i.e. the difference in clock frequency between 5G GM and TSN GM is fluctuating over the time</w:t>
      </w:r>
      <w:r w:rsidR="00AE07C9">
        <w:t xml:space="preserve"> e.g. in the range of</w:t>
      </w:r>
      <w:r w:rsidR="000100A7">
        <w:t xml:space="preserve"> ±0.1%</w:t>
      </w:r>
      <w:r w:rsidR="00A476F0">
        <w:t xml:space="preserve">. For this reason, </w:t>
      </w:r>
      <w:r w:rsidR="000100A7">
        <w:t xml:space="preserve">it is required to update the TSCAI based on </w:t>
      </w:r>
      <w:r w:rsidR="00A476F0">
        <w:t>constant measurement</w:t>
      </w:r>
      <w:r w:rsidR="000100A7">
        <w:t>s</w:t>
      </w:r>
      <w:r w:rsidR="00A476F0">
        <w:t xml:space="preserve"> </w:t>
      </w:r>
      <w:r w:rsidR="000100A7">
        <w:t>of the time difference.</w:t>
      </w:r>
    </w:p>
    <w:p w14:paraId="4E82E1C1" w14:textId="54249B37" w:rsidR="00825673" w:rsidRDefault="006853F8" w:rsidP="00942356">
      <w:r w:rsidRPr="00874ACC">
        <w:rPr>
          <w:b/>
        </w:rPr>
        <w:t>Observation</w:t>
      </w:r>
      <w:r>
        <w:t xml:space="preserve">: </w:t>
      </w:r>
      <w:r w:rsidR="00825673">
        <w:t xml:space="preserve">Since the SMF is closer to the UPF, </w:t>
      </w:r>
      <w:r w:rsidR="00A41548">
        <w:t>the SMF</w:t>
      </w:r>
      <w:r w:rsidR="00825673">
        <w:t xml:space="preserve"> is</w:t>
      </w:r>
      <w:r w:rsidR="00466A63">
        <w:t xml:space="preserve"> </w:t>
      </w:r>
      <w:r w:rsidR="00A41548">
        <w:t>the most</w:t>
      </w:r>
      <w:r w:rsidR="00466A63">
        <w:t xml:space="preserve"> </w:t>
      </w:r>
      <w:r w:rsidR="00825673">
        <w:t>feasible entity to adjust the</w:t>
      </w:r>
      <w:r w:rsidR="00466A63">
        <w:t xml:space="preserve"> </w:t>
      </w:r>
      <w:r w:rsidR="00825673">
        <w:t>burst arrival time and periodicity</w:t>
      </w:r>
      <w:r w:rsidR="00874F18">
        <w:t xml:space="preserve"> based on the constant time difference reports from the UPF</w:t>
      </w:r>
      <w:r w:rsidR="00825673">
        <w:t xml:space="preserve">. </w:t>
      </w:r>
    </w:p>
    <w:p w14:paraId="1BB4AB07" w14:textId="2A25E427" w:rsidR="006853F8" w:rsidRDefault="006853F8" w:rsidP="00942356">
      <w:pPr>
        <w:pBdr>
          <w:bottom w:val="single" w:sz="6" w:space="1" w:color="auto"/>
        </w:pBdr>
      </w:pPr>
      <w:r>
        <w:rPr>
          <w:b/>
        </w:rPr>
        <w:t xml:space="preserve">Proposal for Item#1: </w:t>
      </w:r>
      <w:r w:rsidRPr="006853F8">
        <w:t>The SMF performs</w:t>
      </w:r>
      <w:r>
        <w:t xml:space="preserve"> the conversion of TSN QoS parameters from TSN GM to 5G GM</w:t>
      </w:r>
      <w:r w:rsidR="00393EC8">
        <w:t>.</w:t>
      </w:r>
    </w:p>
    <w:p w14:paraId="0AAE8615" w14:textId="10092C2B" w:rsidR="00340265" w:rsidRPr="00340265" w:rsidRDefault="00340265" w:rsidP="00942356">
      <w:pPr>
        <w:pBdr>
          <w:bottom w:val="single" w:sz="6" w:space="1" w:color="auto"/>
        </w:pBdr>
      </w:pPr>
      <w:r>
        <w:rPr>
          <w:b/>
        </w:rPr>
        <w:t xml:space="preserve">Proposal for Item#1a: </w:t>
      </w:r>
      <w:r w:rsidRPr="00340265">
        <w:t xml:space="preserve">The AF does not need to be aware of the </w:t>
      </w:r>
      <w:r w:rsidR="00883871">
        <w:t xml:space="preserve">5G GM nor </w:t>
      </w:r>
      <w:r w:rsidRPr="00340265">
        <w:t xml:space="preserve">TSN </w:t>
      </w:r>
      <w:r w:rsidR="00883871">
        <w:t xml:space="preserve">GM </w:t>
      </w:r>
      <w:r w:rsidRPr="00340265">
        <w:t>time</w:t>
      </w:r>
      <w:r w:rsidR="0027791E">
        <w:t>.</w:t>
      </w:r>
    </w:p>
    <w:p w14:paraId="72A9B84A" w14:textId="77777777" w:rsidR="00186508" w:rsidRDefault="00186508" w:rsidP="00942356">
      <w:pPr>
        <w:pBdr>
          <w:bottom w:val="single" w:sz="6" w:space="1" w:color="auto"/>
        </w:pBdr>
      </w:pPr>
    </w:p>
    <w:p w14:paraId="6A63825D" w14:textId="77777777" w:rsidR="00186508" w:rsidRDefault="00186508" w:rsidP="00942356">
      <w:pPr>
        <w:rPr>
          <w:b/>
        </w:rPr>
      </w:pPr>
    </w:p>
    <w:p w14:paraId="7555B392" w14:textId="2E7B202C" w:rsidR="00393EC8" w:rsidRPr="009D1D35" w:rsidRDefault="009D1D35" w:rsidP="00942356">
      <w:pPr>
        <w:rPr>
          <w:i/>
        </w:rPr>
      </w:pPr>
      <w:r w:rsidRPr="0017488A">
        <w:rPr>
          <w:b/>
        </w:rPr>
        <w:lastRenderedPageBreak/>
        <w:t>Item#</w:t>
      </w:r>
      <w:r w:rsidR="00186508">
        <w:rPr>
          <w:b/>
        </w:rPr>
        <w:t>8</w:t>
      </w:r>
      <w:r w:rsidRPr="0017488A">
        <w:rPr>
          <w:b/>
        </w:rPr>
        <w:t>:</w:t>
      </w:r>
      <w:r>
        <w:t xml:space="preserve"> </w:t>
      </w:r>
      <w:r w:rsidRPr="009D1D35">
        <w:rPr>
          <w:i/>
        </w:rPr>
        <w:t xml:space="preserve">Is active latency monitoring between UE and UPF required during an ongoing PDU session, e.g. based on QoS Monitoring (GTP-U packet delay measurements) or based on </w:t>
      </w:r>
      <w:proofErr w:type="spellStart"/>
      <w:r w:rsidRPr="009D1D35">
        <w:rPr>
          <w:i/>
        </w:rPr>
        <w:t>gPTP</w:t>
      </w:r>
      <w:proofErr w:type="spellEnd"/>
      <w:r w:rsidRPr="009D1D35">
        <w:rPr>
          <w:i/>
        </w:rPr>
        <w:t xml:space="preserve"> timestamp measurements.    </w:t>
      </w:r>
    </w:p>
    <w:p w14:paraId="37C43BA6" w14:textId="5B1E6518" w:rsidR="009F47E5" w:rsidRDefault="00A36856" w:rsidP="00942356">
      <w:r>
        <w:t xml:space="preserve">Based on proposal for Item#7, the 5GS bridge delay does not need to be precise. However, the burst arrival time </w:t>
      </w:r>
      <w:r w:rsidR="00873E01">
        <w:t>(</w:t>
      </w:r>
      <w:r>
        <w:t>and periodicity</w:t>
      </w:r>
      <w:r w:rsidR="00873E01">
        <w:t>)</w:t>
      </w:r>
      <w:r>
        <w:t xml:space="preserve"> in TSCAI needs to be precise.</w:t>
      </w:r>
      <w:r w:rsidR="00873E01">
        <w:t xml:space="preserve"> The burst arrival time should reflect the actual packet reception in the ingress of </w:t>
      </w:r>
      <w:proofErr w:type="spellStart"/>
      <w:r w:rsidR="00873E01">
        <w:t>gNB</w:t>
      </w:r>
      <w:proofErr w:type="spellEnd"/>
      <w:r w:rsidR="00873E01">
        <w:t xml:space="preserve">. </w:t>
      </w:r>
      <w:r>
        <w:t xml:space="preserve"> </w:t>
      </w:r>
      <w:r w:rsidR="00873E01">
        <w:t xml:space="preserve">If there is jitter between the </w:t>
      </w:r>
      <w:proofErr w:type="spellStart"/>
      <w:r w:rsidR="00873E01">
        <w:t>gNB</w:t>
      </w:r>
      <w:proofErr w:type="spellEnd"/>
      <w:r w:rsidR="00873E01">
        <w:t xml:space="preserve"> and the UPF for DL packets, the burst arrival time indicated to the </w:t>
      </w:r>
      <w:proofErr w:type="spellStart"/>
      <w:r w:rsidR="00873E01">
        <w:t>gNB</w:t>
      </w:r>
      <w:proofErr w:type="spellEnd"/>
      <w:r w:rsidR="00873E01">
        <w:t xml:space="preserve"> does not match with the actual reception time of the packet. </w:t>
      </w:r>
      <w:r w:rsidR="00CE4A0E">
        <w:t xml:space="preserve">For DL direction, as per current TS 23.501, the </w:t>
      </w:r>
      <w:proofErr w:type="spellStart"/>
      <w:r w:rsidR="00CE4A0E">
        <w:t>gNB</w:t>
      </w:r>
      <w:proofErr w:type="spellEnd"/>
      <w:r w:rsidR="00CE4A0E">
        <w:t xml:space="preserve"> can be configured for a dynamic CN-PDB e.g. based on the TEID range.</w:t>
      </w:r>
      <w:r w:rsidR="00BC020F">
        <w:t xml:space="preserve"> If necessary, the SMF can </w:t>
      </w:r>
      <w:r w:rsidR="009F47E5">
        <w:t xml:space="preserve">correct the burst arrival time in TSCAI based on </w:t>
      </w:r>
      <w:r w:rsidR="00BC020F">
        <w:t xml:space="preserve">the </w:t>
      </w:r>
      <w:r w:rsidR="009F47E5">
        <w:t xml:space="preserve">UPF reports for </w:t>
      </w:r>
      <w:r w:rsidR="00BC020F">
        <w:t xml:space="preserve">QoS Monitoring as specified in section </w:t>
      </w:r>
      <w:r w:rsidR="00BC020F" w:rsidRPr="00BC020F">
        <w:t>5.33.3</w:t>
      </w:r>
      <w:r w:rsidR="00BC020F">
        <w:t xml:space="preserve"> in TS 23.501</w:t>
      </w:r>
      <w:r w:rsidR="009F47E5">
        <w:t>.</w:t>
      </w:r>
    </w:p>
    <w:p w14:paraId="7857B16D" w14:textId="19A4D972" w:rsidR="00873E01" w:rsidRPr="00CE4A0E" w:rsidRDefault="00873E01" w:rsidP="00942356">
      <w:r>
        <w:rPr>
          <w:b/>
        </w:rPr>
        <w:t>Proposal for Item#</w:t>
      </w:r>
      <w:r w:rsidR="00186508">
        <w:rPr>
          <w:b/>
        </w:rPr>
        <w:t>8</w:t>
      </w:r>
      <w:r>
        <w:rPr>
          <w:b/>
        </w:rPr>
        <w:t xml:space="preserve">: </w:t>
      </w:r>
      <w:r w:rsidR="00F87707">
        <w:t>E</w:t>
      </w:r>
      <w:r w:rsidR="00CE4A0E" w:rsidRPr="00CE4A0E">
        <w:t xml:space="preserve">xisting mechanisms in the specification are </w:t>
      </w:r>
      <w:proofErr w:type="gramStart"/>
      <w:r w:rsidR="00CE4A0E" w:rsidRPr="00CE4A0E">
        <w:t>suffic</w:t>
      </w:r>
      <w:r w:rsidR="006B7E26">
        <w:t>i</w:t>
      </w:r>
      <w:r w:rsidR="00CE4A0E" w:rsidRPr="00CE4A0E">
        <w:t>ent</w:t>
      </w:r>
      <w:proofErr w:type="gramEnd"/>
      <w:r w:rsidR="00416923">
        <w:t xml:space="preserve"> </w:t>
      </w:r>
      <w:r w:rsidR="006B7E26">
        <w:t xml:space="preserve">for </w:t>
      </w:r>
      <w:r w:rsidR="00F87707">
        <w:t xml:space="preserve">the </w:t>
      </w:r>
      <w:r w:rsidR="00A42592">
        <w:t xml:space="preserve">SMF to </w:t>
      </w:r>
      <w:r w:rsidR="006B7E26">
        <w:t xml:space="preserve">correct the TSCAI </w:t>
      </w:r>
      <w:r w:rsidR="00A42592">
        <w:t>due to</w:t>
      </w:r>
      <w:r w:rsidR="006B7E26">
        <w:t xml:space="preserve"> the packet jitter</w:t>
      </w:r>
      <w:r w:rsidR="00F87707">
        <w:t xml:space="preserve"> inside 5GS</w:t>
      </w:r>
      <w:r w:rsidR="006B7E26">
        <w:t xml:space="preserve">, e.g. QoS Monitoring can be used but </w:t>
      </w:r>
      <w:r w:rsidR="00A42592">
        <w:t xml:space="preserve">this can be left up to the implementation, i.e. </w:t>
      </w:r>
      <w:r w:rsidR="006B7E26">
        <w:t xml:space="preserve">no changes to the existing specification are </w:t>
      </w:r>
      <w:r w:rsidR="00A42592">
        <w:t>required</w:t>
      </w:r>
      <w:r w:rsidR="006B7E26">
        <w:t xml:space="preserve">. </w:t>
      </w:r>
    </w:p>
    <w:p w14:paraId="71039C19" w14:textId="77777777" w:rsidR="009D1D35" w:rsidRDefault="009D1D35" w:rsidP="00942356"/>
    <w:p w14:paraId="14C0F97C" w14:textId="77777777" w:rsidR="00393EC8" w:rsidRDefault="00393EC8" w:rsidP="00942356"/>
    <w:p w14:paraId="3D1B613F" w14:textId="5C0DE400" w:rsidR="0055398B" w:rsidRDefault="00A9641A" w:rsidP="00E72409">
      <w:pPr>
        <w:pStyle w:val="Heading1"/>
        <w:ind w:left="0" w:firstLine="0"/>
      </w:pPr>
      <w:r w:rsidRPr="00A9641A">
        <w:t>2. Conclusion</w:t>
      </w:r>
    </w:p>
    <w:p w14:paraId="4E84F3EE" w14:textId="7773E227" w:rsidR="007072DE" w:rsidRPr="00D01149" w:rsidRDefault="007072DE" w:rsidP="007072DE">
      <w:r>
        <w:rPr>
          <w:b/>
        </w:rPr>
        <w:t>Proposal for Item</w:t>
      </w:r>
      <w:r w:rsidR="00B51C5A">
        <w:rPr>
          <w:b/>
        </w:rPr>
        <w:t>s</w:t>
      </w:r>
      <w:r>
        <w:rPr>
          <w:b/>
        </w:rPr>
        <w:t>#</w:t>
      </w:r>
      <w:r w:rsidR="00B51C5A">
        <w:rPr>
          <w:b/>
        </w:rPr>
        <w:t>13 and #</w:t>
      </w:r>
      <w:r>
        <w:rPr>
          <w:b/>
        </w:rPr>
        <w:t xml:space="preserve">7: </w:t>
      </w:r>
      <w:r w:rsidRPr="00D01149">
        <w:t>5GS bridge delays are not corrected based on the time difference</w:t>
      </w:r>
      <w:r>
        <w:t xml:space="preserve"> between 5G GM and TSN GM</w:t>
      </w:r>
      <w:r w:rsidRPr="00D01149">
        <w:t>.</w:t>
      </w:r>
    </w:p>
    <w:p w14:paraId="4A8195FD" w14:textId="1C3BFE41" w:rsidR="007072DE" w:rsidRDefault="007072DE" w:rsidP="007072DE">
      <w:r>
        <w:rPr>
          <w:b/>
        </w:rPr>
        <w:t xml:space="preserve">Proposal for Item#1: </w:t>
      </w:r>
      <w:r w:rsidRPr="006853F8">
        <w:t>The SMF performs</w:t>
      </w:r>
      <w:r>
        <w:t xml:space="preserve"> the conversion of TSN QoS parameters from TSN GM to 5G GM.</w:t>
      </w:r>
    </w:p>
    <w:p w14:paraId="4495CB8B" w14:textId="6977F337" w:rsidR="0027791E" w:rsidRDefault="0027791E" w:rsidP="007072DE">
      <w:r>
        <w:rPr>
          <w:b/>
        </w:rPr>
        <w:t xml:space="preserve">Proposal for Item#1a: </w:t>
      </w:r>
      <w:r w:rsidRPr="00340265">
        <w:t xml:space="preserve">The AF does not need to be aware of the </w:t>
      </w:r>
      <w:r w:rsidR="00782A7B">
        <w:t xml:space="preserve">5G GM nor </w:t>
      </w:r>
      <w:r w:rsidRPr="00340265">
        <w:t xml:space="preserve">TSN </w:t>
      </w:r>
      <w:r w:rsidR="00782A7B">
        <w:t xml:space="preserve">GM </w:t>
      </w:r>
      <w:bookmarkStart w:id="0" w:name="_GoBack"/>
      <w:bookmarkEnd w:id="0"/>
      <w:r w:rsidRPr="00340265">
        <w:t>time</w:t>
      </w:r>
      <w:r>
        <w:t>.</w:t>
      </w:r>
    </w:p>
    <w:p w14:paraId="532546F7" w14:textId="03BC90CD" w:rsidR="00186508" w:rsidRDefault="00186508" w:rsidP="00CF3D3D">
      <w:r>
        <w:rPr>
          <w:b/>
        </w:rPr>
        <w:t xml:space="preserve">Proposal for Item#8: </w:t>
      </w:r>
      <w:r>
        <w:t>E</w:t>
      </w:r>
      <w:r w:rsidRPr="00CE4A0E">
        <w:t xml:space="preserve">xisting mechanisms in the specification are </w:t>
      </w:r>
      <w:proofErr w:type="gramStart"/>
      <w:r w:rsidRPr="00CE4A0E">
        <w:t>suffic</w:t>
      </w:r>
      <w:r>
        <w:t>i</w:t>
      </w:r>
      <w:r w:rsidRPr="00CE4A0E">
        <w:t>ent</w:t>
      </w:r>
      <w:proofErr w:type="gramEnd"/>
      <w:r>
        <w:t xml:space="preserve"> for the SMF to correct the TSCAI due to the packet jitter inside 5GS, e.g. QoS Monitoring can be used but this can be left up to the implementation, i.e. no changes to the existing specification are required. </w:t>
      </w:r>
    </w:p>
    <w:p w14:paraId="740BBE32" w14:textId="25F22949" w:rsidR="00CF3D3D" w:rsidRDefault="00CF3D3D" w:rsidP="00CF3D3D">
      <w:r>
        <w:t xml:space="preserve">It is proposed to agree the corresponding changes </w:t>
      </w:r>
      <w:r w:rsidR="00F554E3">
        <w:t xml:space="preserve">to TS 23.501 </w:t>
      </w:r>
      <w:r>
        <w:t>in S2-2</w:t>
      </w:r>
      <w:r w:rsidR="00291A6E">
        <w:t>000073</w:t>
      </w:r>
      <w:r>
        <w:t>.</w:t>
      </w:r>
    </w:p>
    <w:p w14:paraId="36157E2B" w14:textId="77777777" w:rsidR="00CF3D3D" w:rsidRDefault="00CF3D3D" w:rsidP="00CF3D3D"/>
    <w:p w14:paraId="6C5190E5" w14:textId="1030A4FE" w:rsidR="00CF3D3D" w:rsidRDefault="00CF3D3D" w:rsidP="00CF3D3D"/>
    <w:p w14:paraId="35366B3B" w14:textId="77777777" w:rsidR="00CF3D3D" w:rsidRDefault="00CF3D3D" w:rsidP="00CF3D3D"/>
    <w:p w14:paraId="16B03374" w14:textId="583DAA19" w:rsidR="00CF3D3D" w:rsidRDefault="00CF3D3D" w:rsidP="00CF3D3D">
      <w:pPr>
        <w:jc w:val="right"/>
      </w:pPr>
    </w:p>
    <w:p w14:paraId="50B36B2E" w14:textId="33FF0B14" w:rsidR="00CF3D3D" w:rsidRDefault="00CF3D3D" w:rsidP="00CF3D3D">
      <w:pPr>
        <w:jc w:val="right"/>
      </w:pPr>
    </w:p>
    <w:p w14:paraId="68698ACF" w14:textId="3861DCEC" w:rsidR="00CF3D3D" w:rsidRDefault="00CF3D3D" w:rsidP="00CF3D3D">
      <w:pPr>
        <w:jc w:val="right"/>
      </w:pPr>
    </w:p>
    <w:p w14:paraId="5FA0D6EB" w14:textId="77777777" w:rsidR="00CF3D3D" w:rsidRDefault="00CF3D3D" w:rsidP="00CF3D3D">
      <w:pPr>
        <w:jc w:val="right"/>
      </w:pPr>
    </w:p>
    <w:sectPr w:rsidR="00CF3D3D" w:rsidSect="00CF3D3D">
      <w:headerReference w:type="even" r:id="rId11"/>
      <w:headerReference w:type="default" r:id="rId12"/>
      <w:foot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6F5A8" w14:textId="77777777" w:rsidR="007D09F2" w:rsidRDefault="007D09F2">
      <w:r>
        <w:separator/>
      </w:r>
    </w:p>
    <w:p w14:paraId="075B0986" w14:textId="77777777" w:rsidR="007D09F2" w:rsidRDefault="007D09F2"/>
    <w:p w14:paraId="4A891339" w14:textId="77777777" w:rsidR="007D09F2" w:rsidRDefault="007D09F2"/>
  </w:endnote>
  <w:endnote w:type="continuationSeparator" w:id="0">
    <w:p w14:paraId="0745EA6D" w14:textId="77777777" w:rsidR="007D09F2" w:rsidRDefault="007D09F2">
      <w:r>
        <w:continuationSeparator/>
      </w:r>
    </w:p>
    <w:p w14:paraId="203F1DCF" w14:textId="77777777" w:rsidR="007D09F2" w:rsidRDefault="007D09F2"/>
    <w:p w14:paraId="3067493E" w14:textId="77777777" w:rsidR="007D09F2" w:rsidRDefault="007D09F2"/>
  </w:endnote>
  <w:endnote w:type="continuationNotice" w:id="1">
    <w:p w14:paraId="753E9DA9" w14:textId="77777777" w:rsidR="007D09F2" w:rsidRDefault="007D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46F3" w14:textId="77777777" w:rsidR="007D09F2" w:rsidRDefault="007D09F2">
      <w:r>
        <w:separator/>
      </w:r>
    </w:p>
    <w:p w14:paraId="6B69A6A6" w14:textId="77777777" w:rsidR="007D09F2" w:rsidRDefault="007D09F2"/>
    <w:p w14:paraId="4F2B2E5B" w14:textId="77777777" w:rsidR="007D09F2" w:rsidRDefault="007D09F2"/>
  </w:footnote>
  <w:footnote w:type="continuationSeparator" w:id="0">
    <w:p w14:paraId="40861709" w14:textId="77777777" w:rsidR="007D09F2" w:rsidRDefault="007D09F2">
      <w:r>
        <w:continuationSeparator/>
      </w:r>
    </w:p>
    <w:p w14:paraId="732E7D9F" w14:textId="77777777" w:rsidR="007D09F2" w:rsidRDefault="007D09F2"/>
    <w:p w14:paraId="5996364B" w14:textId="77777777" w:rsidR="007D09F2" w:rsidRDefault="007D09F2"/>
  </w:footnote>
  <w:footnote w:type="continuationNotice" w:id="1">
    <w:p w14:paraId="10A0B548" w14:textId="77777777" w:rsidR="007D09F2" w:rsidRDefault="007D0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064F4"/>
    <w:rsid w:val="000100A7"/>
    <w:rsid w:val="00012D13"/>
    <w:rsid w:val="00015B39"/>
    <w:rsid w:val="00015D6C"/>
    <w:rsid w:val="000161F4"/>
    <w:rsid w:val="00016868"/>
    <w:rsid w:val="000202EB"/>
    <w:rsid w:val="0002038A"/>
    <w:rsid w:val="000208FE"/>
    <w:rsid w:val="000222BA"/>
    <w:rsid w:val="00023E03"/>
    <w:rsid w:val="00025108"/>
    <w:rsid w:val="00026087"/>
    <w:rsid w:val="000278B3"/>
    <w:rsid w:val="00030544"/>
    <w:rsid w:val="0003065F"/>
    <w:rsid w:val="0003070B"/>
    <w:rsid w:val="0003491D"/>
    <w:rsid w:val="00036F12"/>
    <w:rsid w:val="00037958"/>
    <w:rsid w:val="00042559"/>
    <w:rsid w:val="00045270"/>
    <w:rsid w:val="000467CC"/>
    <w:rsid w:val="00047418"/>
    <w:rsid w:val="00047F8A"/>
    <w:rsid w:val="0005149D"/>
    <w:rsid w:val="00052399"/>
    <w:rsid w:val="00052E6E"/>
    <w:rsid w:val="000532ED"/>
    <w:rsid w:val="000543FD"/>
    <w:rsid w:val="00055C07"/>
    <w:rsid w:val="00063C81"/>
    <w:rsid w:val="00064238"/>
    <w:rsid w:val="00066D82"/>
    <w:rsid w:val="000673CC"/>
    <w:rsid w:val="00067D0C"/>
    <w:rsid w:val="00067E89"/>
    <w:rsid w:val="00071189"/>
    <w:rsid w:val="00072509"/>
    <w:rsid w:val="0007325F"/>
    <w:rsid w:val="0007331C"/>
    <w:rsid w:val="00073500"/>
    <w:rsid w:val="00073F64"/>
    <w:rsid w:val="0007526E"/>
    <w:rsid w:val="0007666D"/>
    <w:rsid w:val="00076735"/>
    <w:rsid w:val="00077164"/>
    <w:rsid w:val="00077D47"/>
    <w:rsid w:val="00080249"/>
    <w:rsid w:val="000822D0"/>
    <w:rsid w:val="0008373B"/>
    <w:rsid w:val="000850FC"/>
    <w:rsid w:val="00087D4E"/>
    <w:rsid w:val="00091945"/>
    <w:rsid w:val="000926C9"/>
    <w:rsid w:val="000926E2"/>
    <w:rsid w:val="0009481B"/>
    <w:rsid w:val="00095600"/>
    <w:rsid w:val="0009655C"/>
    <w:rsid w:val="000968CF"/>
    <w:rsid w:val="00097B05"/>
    <w:rsid w:val="000A05FE"/>
    <w:rsid w:val="000A0951"/>
    <w:rsid w:val="000A3543"/>
    <w:rsid w:val="000A3A75"/>
    <w:rsid w:val="000A4CC0"/>
    <w:rsid w:val="000A4E04"/>
    <w:rsid w:val="000A4E46"/>
    <w:rsid w:val="000A5310"/>
    <w:rsid w:val="000A63CF"/>
    <w:rsid w:val="000A642C"/>
    <w:rsid w:val="000A6789"/>
    <w:rsid w:val="000A77B6"/>
    <w:rsid w:val="000B0109"/>
    <w:rsid w:val="000B0BF2"/>
    <w:rsid w:val="000B2B05"/>
    <w:rsid w:val="000B3258"/>
    <w:rsid w:val="000B452C"/>
    <w:rsid w:val="000B62A7"/>
    <w:rsid w:val="000B7890"/>
    <w:rsid w:val="000B7966"/>
    <w:rsid w:val="000B7972"/>
    <w:rsid w:val="000C4213"/>
    <w:rsid w:val="000C6012"/>
    <w:rsid w:val="000C615D"/>
    <w:rsid w:val="000C764F"/>
    <w:rsid w:val="000D0BC1"/>
    <w:rsid w:val="000D1A87"/>
    <w:rsid w:val="000D2ADD"/>
    <w:rsid w:val="000D3983"/>
    <w:rsid w:val="000D3B3E"/>
    <w:rsid w:val="000D3C3E"/>
    <w:rsid w:val="000D4E11"/>
    <w:rsid w:val="000D51FA"/>
    <w:rsid w:val="000D5F77"/>
    <w:rsid w:val="000D75AD"/>
    <w:rsid w:val="000D7A11"/>
    <w:rsid w:val="000E0649"/>
    <w:rsid w:val="000E2222"/>
    <w:rsid w:val="000F02A5"/>
    <w:rsid w:val="000F03DB"/>
    <w:rsid w:val="000F0FF9"/>
    <w:rsid w:val="000F1039"/>
    <w:rsid w:val="000F1EB6"/>
    <w:rsid w:val="000F3425"/>
    <w:rsid w:val="000F557B"/>
    <w:rsid w:val="000F66E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64C3"/>
    <w:rsid w:val="00127213"/>
    <w:rsid w:val="00133467"/>
    <w:rsid w:val="00135846"/>
    <w:rsid w:val="0013594F"/>
    <w:rsid w:val="00135DEB"/>
    <w:rsid w:val="0013609A"/>
    <w:rsid w:val="001370B6"/>
    <w:rsid w:val="00141393"/>
    <w:rsid w:val="00145E5C"/>
    <w:rsid w:val="001477D5"/>
    <w:rsid w:val="00150693"/>
    <w:rsid w:val="00151321"/>
    <w:rsid w:val="00152067"/>
    <w:rsid w:val="00152821"/>
    <w:rsid w:val="001529E3"/>
    <w:rsid w:val="001539AA"/>
    <w:rsid w:val="00155D2C"/>
    <w:rsid w:val="00155F38"/>
    <w:rsid w:val="00155F99"/>
    <w:rsid w:val="00157084"/>
    <w:rsid w:val="001572AD"/>
    <w:rsid w:val="001602D5"/>
    <w:rsid w:val="0016042A"/>
    <w:rsid w:val="00160A54"/>
    <w:rsid w:val="00160B78"/>
    <w:rsid w:val="00165F86"/>
    <w:rsid w:val="0016649D"/>
    <w:rsid w:val="0016730D"/>
    <w:rsid w:val="0017081E"/>
    <w:rsid w:val="0017488A"/>
    <w:rsid w:val="00174BFC"/>
    <w:rsid w:val="0017503D"/>
    <w:rsid w:val="00176502"/>
    <w:rsid w:val="00176952"/>
    <w:rsid w:val="00176C7D"/>
    <w:rsid w:val="00180F81"/>
    <w:rsid w:val="00184E99"/>
    <w:rsid w:val="00185701"/>
    <w:rsid w:val="00186358"/>
    <w:rsid w:val="00186508"/>
    <w:rsid w:val="00186D41"/>
    <w:rsid w:val="0019008B"/>
    <w:rsid w:val="00190109"/>
    <w:rsid w:val="00190576"/>
    <w:rsid w:val="001908A8"/>
    <w:rsid w:val="001927F8"/>
    <w:rsid w:val="001939D2"/>
    <w:rsid w:val="0019452B"/>
    <w:rsid w:val="00194AE6"/>
    <w:rsid w:val="00197313"/>
    <w:rsid w:val="001A059C"/>
    <w:rsid w:val="001A2EB5"/>
    <w:rsid w:val="001A2FE7"/>
    <w:rsid w:val="001A32F7"/>
    <w:rsid w:val="001A3856"/>
    <w:rsid w:val="001A6168"/>
    <w:rsid w:val="001A61F8"/>
    <w:rsid w:val="001B0D63"/>
    <w:rsid w:val="001B1690"/>
    <w:rsid w:val="001B390F"/>
    <w:rsid w:val="001B4658"/>
    <w:rsid w:val="001B7AA0"/>
    <w:rsid w:val="001C0C21"/>
    <w:rsid w:val="001C29C0"/>
    <w:rsid w:val="001C3257"/>
    <w:rsid w:val="001D0C7D"/>
    <w:rsid w:val="001D2EA7"/>
    <w:rsid w:val="001D3652"/>
    <w:rsid w:val="001D3C19"/>
    <w:rsid w:val="001D7B07"/>
    <w:rsid w:val="001E0823"/>
    <w:rsid w:val="001E0B69"/>
    <w:rsid w:val="001E10B9"/>
    <w:rsid w:val="001E3AF9"/>
    <w:rsid w:val="001E4E18"/>
    <w:rsid w:val="001E79C5"/>
    <w:rsid w:val="001F124F"/>
    <w:rsid w:val="001F4516"/>
    <w:rsid w:val="001F48AD"/>
    <w:rsid w:val="001F5AD7"/>
    <w:rsid w:val="001F6E41"/>
    <w:rsid w:val="001F7D32"/>
    <w:rsid w:val="001F7E82"/>
    <w:rsid w:val="002030D5"/>
    <w:rsid w:val="0020322A"/>
    <w:rsid w:val="00203B5F"/>
    <w:rsid w:val="00205338"/>
    <w:rsid w:val="00205A50"/>
    <w:rsid w:val="00205AF4"/>
    <w:rsid w:val="00205C3E"/>
    <w:rsid w:val="002063DA"/>
    <w:rsid w:val="00206C1E"/>
    <w:rsid w:val="0021162E"/>
    <w:rsid w:val="00212A94"/>
    <w:rsid w:val="00215F1A"/>
    <w:rsid w:val="00216164"/>
    <w:rsid w:val="00216A8E"/>
    <w:rsid w:val="00216BE9"/>
    <w:rsid w:val="002175B0"/>
    <w:rsid w:val="0021763D"/>
    <w:rsid w:val="002204B4"/>
    <w:rsid w:val="00220F7A"/>
    <w:rsid w:val="00220F7D"/>
    <w:rsid w:val="00221DCD"/>
    <w:rsid w:val="002229EA"/>
    <w:rsid w:val="00222BB5"/>
    <w:rsid w:val="00223EE5"/>
    <w:rsid w:val="00224341"/>
    <w:rsid w:val="0022503D"/>
    <w:rsid w:val="002250B3"/>
    <w:rsid w:val="002270BC"/>
    <w:rsid w:val="0023138D"/>
    <w:rsid w:val="00231F94"/>
    <w:rsid w:val="002326BD"/>
    <w:rsid w:val="002337CE"/>
    <w:rsid w:val="00233ABF"/>
    <w:rsid w:val="00235128"/>
    <w:rsid w:val="0023513B"/>
    <w:rsid w:val="00236AC1"/>
    <w:rsid w:val="00236D6B"/>
    <w:rsid w:val="00237D6A"/>
    <w:rsid w:val="00243A6B"/>
    <w:rsid w:val="00246F46"/>
    <w:rsid w:val="00247647"/>
    <w:rsid w:val="002478C3"/>
    <w:rsid w:val="00251E10"/>
    <w:rsid w:val="0025212B"/>
    <w:rsid w:val="0025299F"/>
    <w:rsid w:val="00253047"/>
    <w:rsid w:val="00256E31"/>
    <w:rsid w:val="00260072"/>
    <w:rsid w:val="00260A91"/>
    <w:rsid w:val="002621F3"/>
    <w:rsid w:val="002632AA"/>
    <w:rsid w:val="00265D68"/>
    <w:rsid w:val="0027709F"/>
    <w:rsid w:val="00277245"/>
    <w:rsid w:val="0027791E"/>
    <w:rsid w:val="00280656"/>
    <w:rsid w:val="00280B6E"/>
    <w:rsid w:val="0028110E"/>
    <w:rsid w:val="00282932"/>
    <w:rsid w:val="002851CC"/>
    <w:rsid w:val="00286EBB"/>
    <w:rsid w:val="00287E17"/>
    <w:rsid w:val="00287EF5"/>
    <w:rsid w:val="00290BEF"/>
    <w:rsid w:val="00290FDB"/>
    <w:rsid w:val="00291A6E"/>
    <w:rsid w:val="00292A3C"/>
    <w:rsid w:val="00294370"/>
    <w:rsid w:val="0029651D"/>
    <w:rsid w:val="0029759B"/>
    <w:rsid w:val="00297A20"/>
    <w:rsid w:val="002A3638"/>
    <w:rsid w:val="002A410F"/>
    <w:rsid w:val="002A53AE"/>
    <w:rsid w:val="002A565B"/>
    <w:rsid w:val="002A5B5C"/>
    <w:rsid w:val="002A7C7B"/>
    <w:rsid w:val="002A7D9E"/>
    <w:rsid w:val="002B02BA"/>
    <w:rsid w:val="002B03B2"/>
    <w:rsid w:val="002B0931"/>
    <w:rsid w:val="002B0DE8"/>
    <w:rsid w:val="002B20EF"/>
    <w:rsid w:val="002B3025"/>
    <w:rsid w:val="002B67C6"/>
    <w:rsid w:val="002B736B"/>
    <w:rsid w:val="002C1D6B"/>
    <w:rsid w:val="002C4406"/>
    <w:rsid w:val="002C4F36"/>
    <w:rsid w:val="002C5217"/>
    <w:rsid w:val="002C5DB1"/>
    <w:rsid w:val="002C5FFC"/>
    <w:rsid w:val="002C6521"/>
    <w:rsid w:val="002C6595"/>
    <w:rsid w:val="002C6A19"/>
    <w:rsid w:val="002D0297"/>
    <w:rsid w:val="002D155C"/>
    <w:rsid w:val="002D6448"/>
    <w:rsid w:val="002E1646"/>
    <w:rsid w:val="002E5D20"/>
    <w:rsid w:val="002E6C74"/>
    <w:rsid w:val="002E76B4"/>
    <w:rsid w:val="002E7C6F"/>
    <w:rsid w:val="002E7EEC"/>
    <w:rsid w:val="002F0942"/>
    <w:rsid w:val="002F0A5B"/>
    <w:rsid w:val="002F1DEC"/>
    <w:rsid w:val="002F447A"/>
    <w:rsid w:val="002F60F3"/>
    <w:rsid w:val="002F6290"/>
    <w:rsid w:val="003001C9"/>
    <w:rsid w:val="00300F4E"/>
    <w:rsid w:val="0030315D"/>
    <w:rsid w:val="0030489B"/>
    <w:rsid w:val="003058C4"/>
    <w:rsid w:val="00306BB8"/>
    <w:rsid w:val="0030706A"/>
    <w:rsid w:val="0031026D"/>
    <w:rsid w:val="003105FF"/>
    <w:rsid w:val="003116EF"/>
    <w:rsid w:val="00313F7D"/>
    <w:rsid w:val="00316BC6"/>
    <w:rsid w:val="00317209"/>
    <w:rsid w:val="00321DDF"/>
    <w:rsid w:val="00321F5A"/>
    <w:rsid w:val="00325862"/>
    <w:rsid w:val="003302AC"/>
    <w:rsid w:val="00330527"/>
    <w:rsid w:val="0033219C"/>
    <w:rsid w:val="00332995"/>
    <w:rsid w:val="003331C0"/>
    <w:rsid w:val="003336C1"/>
    <w:rsid w:val="00334734"/>
    <w:rsid w:val="003359D7"/>
    <w:rsid w:val="00336B94"/>
    <w:rsid w:val="00336C30"/>
    <w:rsid w:val="00336DD9"/>
    <w:rsid w:val="00337928"/>
    <w:rsid w:val="00340265"/>
    <w:rsid w:val="003455B3"/>
    <w:rsid w:val="003465AE"/>
    <w:rsid w:val="00346BF0"/>
    <w:rsid w:val="00346F1B"/>
    <w:rsid w:val="003473E7"/>
    <w:rsid w:val="00350F2E"/>
    <w:rsid w:val="00350FF9"/>
    <w:rsid w:val="00351683"/>
    <w:rsid w:val="003521FA"/>
    <w:rsid w:val="003527B2"/>
    <w:rsid w:val="003553E9"/>
    <w:rsid w:val="003602AD"/>
    <w:rsid w:val="00361D6B"/>
    <w:rsid w:val="003624D7"/>
    <w:rsid w:val="00362540"/>
    <w:rsid w:val="0036336F"/>
    <w:rsid w:val="00363D30"/>
    <w:rsid w:val="00363E9E"/>
    <w:rsid w:val="00365664"/>
    <w:rsid w:val="00367D15"/>
    <w:rsid w:val="003739B5"/>
    <w:rsid w:val="00375230"/>
    <w:rsid w:val="0037625F"/>
    <w:rsid w:val="00380FE4"/>
    <w:rsid w:val="003815A2"/>
    <w:rsid w:val="003828F4"/>
    <w:rsid w:val="00382BDB"/>
    <w:rsid w:val="003834CF"/>
    <w:rsid w:val="00383DE6"/>
    <w:rsid w:val="003844E2"/>
    <w:rsid w:val="00385E13"/>
    <w:rsid w:val="003862E4"/>
    <w:rsid w:val="00390FEF"/>
    <w:rsid w:val="00391A58"/>
    <w:rsid w:val="00391E42"/>
    <w:rsid w:val="003920CA"/>
    <w:rsid w:val="00392354"/>
    <w:rsid w:val="003935AA"/>
    <w:rsid w:val="00393959"/>
    <w:rsid w:val="00393D0A"/>
    <w:rsid w:val="00393EC8"/>
    <w:rsid w:val="00397BB7"/>
    <w:rsid w:val="003A2B45"/>
    <w:rsid w:val="003A31D9"/>
    <w:rsid w:val="003A3F2A"/>
    <w:rsid w:val="003A41AC"/>
    <w:rsid w:val="003A4475"/>
    <w:rsid w:val="003A52B4"/>
    <w:rsid w:val="003A618D"/>
    <w:rsid w:val="003A6342"/>
    <w:rsid w:val="003B0122"/>
    <w:rsid w:val="003B050E"/>
    <w:rsid w:val="003B20D5"/>
    <w:rsid w:val="003B26D2"/>
    <w:rsid w:val="003B445D"/>
    <w:rsid w:val="003B56F4"/>
    <w:rsid w:val="003B63A1"/>
    <w:rsid w:val="003B667B"/>
    <w:rsid w:val="003B69C9"/>
    <w:rsid w:val="003B6BB1"/>
    <w:rsid w:val="003B7297"/>
    <w:rsid w:val="003C1082"/>
    <w:rsid w:val="003C1269"/>
    <w:rsid w:val="003C14E0"/>
    <w:rsid w:val="003C49F7"/>
    <w:rsid w:val="003C6299"/>
    <w:rsid w:val="003C721E"/>
    <w:rsid w:val="003D1B33"/>
    <w:rsid w:val="003D20CF"/>
    <w:rsid w:val="003D22B5"/>
    <w:rsid w:val="003D329B"/>
    <w:rsid w:val="003D380E"/>
    <w:rsid w:val="003D3F76"/>
    <w:rsid w:val="003D487C"/>
    <w:rsid w:val="003D48A2"/>
    <w:rsid w:val="003D553A"/>
    <w:rsid w:val="003D5DD3"/>
    <w:rsid w:val="003D75E9"/>
    <w:rsid w:val="003E03B8"/>
    <w:rsid w:val="003E041D"/>
    <w:rsid w:val="003E0F69"/>
    <w:rsid w:val="003E14BA"/>
    <w:rsid w:val="003E2579"/>
    <w:rsid w:val="003E32DD"/>
    <w:rsid w:val="003E4633"/>
    <w:rsid w:val="003E67D2"/>
    <w:rsid w:val="003E6D0A"/>
    <w:rsid w:val="003E7E81"/>
    <w:rsid w:val="003F12D4"/>
    <w:rsid w:val="003F199D"/>
    <w:rsid w:val="003F1C89"/>
    <w:rsid w:val="003F2CA9"/>
    <w:rsid w:val="003F2D25"/>
    <w:rsid w:val="003F3A7C"/>
    <w:rsid w:val="003F3FDF"/>
    <w:rsid w:val="003F7E53"/>
    <w:rsid w:val="00400788"/>
    <w:rsid w:val="00401ED3"/>
    <w:rsid w:val="00403950"/>
    <w:rsid w:val="00403C3E"/>
    <w:rsid w:val="0041083C"/>
    <w:rsid w:val="0041150F"/>
    <w:rsid w:val="004131C2"/>
    <w:rsid w:val="004139C8"/>
    <w:rsid w:val="0041427F"/>
    <w:rsid w:val="004149EF"/>
    <w:rsid w:val="0041561D"/>
    <w:rsid w:val="00415A5E"/>
    <w:rsid w:val="0041631A"/>
    <w:rsid w:val="0041665D"/>
    <w:rsid w:val="00416923"/>
    <w:rsid w:val="00417E9C"/>
    <w:rsid w:val="00420EC9"/>
    <w:rsid w:val="004215CB"/>
    <w:rsid w:val="00421E53"/>
    <w:rsid w:val="00423E7D"/>
    <w:rsid w:val="004245E4"/>
    <w:rsid w:val="004251A5"/>
    <w:rsid w:val="004253A3"/>
    <w:rsid w:val="004255FF"/>
    <w:rsid w:val="004274D7"/>
    <w:rsid w:val="00427A1A"/>
    <w:rsid w:val="00427A8B"/>
    <w:rsid w:val="00430409"/>
    <w:rsid w:val="00430CA7"/>
    <w:rsid w:val="00432555"/>
    <w:rsid w:val="004329DC"/>
    <w:rsid w:val="00434C17"/>
    <w:rsid w:val="0043624C"/>
    <w:rsid w:val="00440983"/>
    <w:rsid w:val="0044403E"/>
    <w:rsid w:val="0044489E"/>
    <w:rsid w:val="00447B49"/>
    <w:rsid w:val="00450427"/>
    <w:rsid w:val="00450D54"/>
    <w:rsid w:val="00450FA4"/>
    <w:rsid w:val="00452030"/>
    <w:rsid w:val="00454A61"/>
    <w:rsid w:val="0045608A"/>
    <w:rsid w:val="00456AAE"/>
    <w:rsid w:val="00456B1F"/>
    <w:rsid w:val="0045772A"/>
    <w:rsid w:val="00457DA3"/>
    <w:rsid w:val="00461ABD"/>
    <w:rsid w:val="00461D7F"/>
    <w:rsid w:val="004625E2"/>
    <w:rsid w:val="00463D24"/>
    <w:rsid w:val="0046418A"/>
    <w:rsid w:val="004649A4"/>
    <w:rsid w:val="00465F17"/>
    <w:rsid w:val="00466A63"/>
    <w:rsid w:val="0046709F"/>
    <w:rsid w:val="00467AD1"/>
    <w:rsid w:val="00467F36"/>
    <w:rsid w:val="00470262"/>
    <w:rsid w:val="00471691"/>
    <w:rsid w:val="00471873"/>
    <w:rsid w:val="00473711"/>
    <w:rsid w:val="004746D8"/>
    <w:rsid w:val="00474B2E"/>
    <w:rsid w:val="0047626C"/>
    <w:rsid w:val="00476771"/>
    <w:rsid w:val="00477741"/>
    <w:rsid w:val="004778F5"/>
    <w:rsid w:val="004819B3"/>
    <w:rsid w:val="00482A51"/>
    <w:rsid w:val="00482CEB"/>
    <w:rsid w:val="00484014"/>
    <w:rsid w:val="0048536C"/>
    <w:rsid w:val="00485602"/>
    <w:rsid w:val="00486AF5"/>
    <w:rsid w:val="0049198A"/>
    <w:rsid w:val="00491D0B"/>
    <w:rsid w:val="00492337"/>
    <w:rsid w:val="004934E0"/>
    <w:rsid w:val="00494C8F"/>
    <w:rsid w:val="00496D85"/>
    <w:rsid w:val="004978AC"/>
    <w:rsid w:val="00497C9D"/>
    <w:rsid w:val="004A2E8B"/>
    <w:rsid w:val="004A3072"/>
    <w:rsid w:val="004A3686"/>
    <w:rsid w:val="004A71B6"/>
    <w:rsid w:val="004A72CC"/>
    <w:rsid w:val="004A730F"/>
    <w:rsid w:val="004B3313"/>
    <w:rsid w:val="004B5F0E"/>
    <w:rsid w:val="004B62C5"/>
    <w:rsid w:val="004C0753"/>
    <w:rsid w:val="004C07B5"/>
    <w:rsid w:val="004C0912"/>
    <w:rsid w:val="004C0E23"/>
    <w:rsid w:val="004C2954"/>
    <w:rsid w:val="004C34C8"/>
    <w:rsid w:val="004C3ADF"/>
    <w:rsid w:val="004C5C4D"/>
    <w:rsid w:val="004C6749"/>
    <w:rsid w:val="004D1F1D"/>
    <w:rsid w:val="004D4291"/>
    <w:rsid w:val="004D53FE"/>
    <w:rsid w:val="004D6E42"/>
    <w:rsid w:val="004D7515"/>
    <w:rsid w:val="004E0024"/>
    <w:rsid w:val="004E0214"/>
    <w:rsid w:val="004E3FC2"/>
    <w:rsid w:val="004E5528"/>
    <w:rsid w:val="004F1F62"/>
    <w:rsid w:val="004F47B6"/>
    <w:rsid w:val="004F49C2"/>
    <w:rsid w:val="004F5B48"/>
    <w:rsid w:val="004F6700"/>
    <w:rsid w:val="004F6D51"/>
    <w:rsid w:val="0050181F"/>
    <w:rsid w:val="00504708"/>
    <w:rsid w:val="00505135"/>
    <w:rsid w:val="00510D72"/>
    <w:rsid w:val="00512BC2"/>
    <w:rsid w:val="00517E3D"/>
    <w:rsid w:val="00520E7B"/>
    <w:rsid w:val="0052251C"/>
    <w:rsid w:val="00522A53"/>
    <w:rsid w:val="00524508"/>
    <w:rsid w:val="00526895"/>
    <w:rsid w:val="00530D2C"/>
    <w:rsid w:val="00531B42"/>
    <w:rsid w:val="005326B5"/>
    <w:rsid w:val="005334D4"/>
    <w:rsid w:val="00533E7E"/>
    <w:rsid w:val="00535408"/>
    <w:rsid w:val="00535B36"/>
    <w:rsid w:val="00535D7D"/>
    <w:rsid w:val="00536093"/>
    <w:rsid w:val="00536911"/>
    <w:rsid w:val="00536E13"/>
    <w:rsid w:val="00542B6D"/>
    <w:rsid w:val="00542C14"/>
    <w:rsid w:val="0054450B"/>
    <w:rsid w:val="00544CC1"/>
    <w:rsid w:val="00545389"/>
    <w:rsid w:val="005509C5"/>
    <w:rsid w:val="00552046"/>
    <w:rsid w:val="00552E98"/>
    <w:rsid w:val="0055398B"/>
    <w:rsid w:val="005543D4"/>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1EF"/>
    <w:rsid w:val="00575C9D"/>
    <w:rsid w:val="005763FE"/>
    <w:rsid w:val="00576407"/>
    <w:rsid w:val="005779D5"/>
    <w:rsid w:val="00580327"/>
    <w:rsid w:val="00581D6D"/>
    <w:rsid w:val="00584EB1"/>
    <w:rsid w:val="00586702"/>
    <w:rsid w:val="005877DE"/>
    <w:rsid w:val="00590686"/>
    <w:rsid w:val="005915A5"/>
    <w:rsid w:val="00592840"/>
    <w:rsid w:val="00592D4F"/>
    <w:rsid w:val="00593648"/>
    <w:rsid w:val="00594E42"/>
    <w:rsid w:val="00595FD8"/>
    <w:rsid w:val="00596186"/>
    <w:rsid w:val="00596512"/>
    <w:rsid w:val="00596AB0"/>
    <w:rsid w:val="005A04AE"/>
    <w:rsid w:val="005A1134"/>
    <w:rsid w:val="005A13A6"/>
    <w:rsid w:val="005A1EBB"/>
    <w:rsid w:val="005A3467"/>
    <w:rsid w:val="005A3ED4"/>
    <w:rsid w:val="005A4347"/>
    <w:rsid w:val="005A52DD"/>
    <w:rsid w:val="005A5F19"/>
    <w:rsid w:val="005A6422"/>
    <w:rsid w:val="005A7A48"/>
    <w:rsid w:val="005A7F97"/>
    <w:rsid w:val="005B0CF5"/>
    <w:rsid w:val="005B1E58"/>
    <w:rsid w:val="005B28AC"/>
    <w:rsid w:val="005B2C71"/>
    <w:rsid w:val="005B330C"/>
    <w:rsid w:val="005B43E5"/>
    <w:rsid w:val="005B52BC"/>
    <w:rsid w:val="005B54A5"/>
    <w:rsid w:val="005B572E"/>
    <w:rsid w:val="005B6660"/>
    <w:rsid w:val="005B72B7"/>
    <w:rsid w:val="005B7E06"/>
    <w:rsid w:val="005C36D8"/>
    <w:rsid w:val="005C3DA0"/>
    <w:rsid w:val="005C6A0A"/>
    <w:rsid w:val="005D1146"/>
    <w:rsid w:val="005D1448"/>
    <w:rsid w:val="005D59BF"/>
    <w:rsid w:val="005E1224"/>
    <w:rsid w:val="005E126C"/>
    <w:rsid w:val="005E17FC"/>
    <w:rsid w:val="005E1EF3"/>
    <w:rsid w:val="005E22E0"/>
    <w:rsid w:val="005E3153"/>
    <w:rsid w:val="005E37F3"/>
    <w:rsid w:val="005E4345"/>
    <w:rsid w:val="005E44C2"/>
    <w:rsid w:val="005E529D"/>
    <w:rsid w:val="005E5C41"/>
    <w:rsid w:val="005E6217"/>
    <w:rsid w:val="005E6629"/>
    <w:rsid w:val="005F184A"/>
    <w:rsid w:val="005F26A3"/>
    <w:rsid w:val="005F278F"/>
    <w:rsid w:val="005F35C6"/>
    <w:rsid w:val="005F4218"/>
    <w:rsid w:val="005F475C"/>
    <w:rsid w:val="005F54CC"/>
    <w:rsid w:val="005F67FF"/>
    <w:rsid w:val="005F68EA"/>
    <w:rsid w:val="00602818"/>
    <w:rsid w:val="00602C27"/>
    <w:rsid w:val="00604CCA"/>
    <w:rsid w:val="006075C8"/>
    <w:rsid w:val="006118FB"/>
    <w:rsid w:val="006119A8"/>
    <w:rsid w:val="00612B4D"/>
    <w:rsid w:val="006135AB"/>
    <w:rsid w:val="00615F17"/>
    <w:rsid w:val="006169F8"/>
    <w:rsid w:val="006170B3"/>
    <w:rsid w:val="006176BC"/>
    <w:rsid w:val="0061777E"/>
    <w:rsid w:val="00620A0F"/>
    <w:rsid w:val="00620BB4"/>
    <w:rsid w:val="00621C63"/>
    <w:rsid w:val="0062298F"/>
    <w:rsid w:val="00622C4B"/>
    <w:rsid w:val="00632771"/>
    <w:rsid w:val="00633DB7"/>
    <w:rsid w:val="00635F76"/>
    <w:rsid w:val="006376B5"/>
    <w:rsid w:val="0064140D"/>
    <w:rsid w:val="00641B1E"/>
    <w:rsid w:val="00643257"/>
    <w:rsid w:val="00644D18"/>
    <w:rsid w:val="0064548C"/>
    <w:rsid w:val="006457E2"/>
    <w:rsid w:val="00646D00"/>
    <w:rsid w:val="006523C8"/>
    <w:rsid w:val="00652424"/>
    <w:rsid w:val="00652EC2"/>
    <w:rsid w:val="00653720"/>
    <w:rsid w:val="00654124"/>
    <w:rsid w:val="0065487A"/>
    <w:rsid w:val="00655543"/>
    <w:rsid w:val="0065694E"/>
    <w:rsid w:val="00660A52"/>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77BD6"/>
    <w:rsid w:val="0068059B"/>
    <w:rsid w:val="00680BD9"/>
    <w:rsid w:val="00681EEC"/>
    <w:rsid w:val="00682482"/>
    <w:rsid w:val="006847CD"/>
    <w:rsid w:val="006853F8"/>
    <w:rsid w:val="00685F31"/>
    <w:rsid w:val="0068615F"/>
    <w:rsid w:val="006868ED"/>
    <w:rsid w:val="00690A0C"/>
    <w:rsid w:val="00690EA8"/>
    <w:rsid w:val="00692A03"/>
    <w:rsid w:val="00692E24"/>
    <w:rsid w:val="006965F0"/>
    <w:rsid w:val="00696F8F"/>
    <w:rsid w:val="0069775B"/>
    <w:rsid w:val="00697B25"/>
    <w:rsid w:val="006A1594"/>
    <w:rsid w:val="006A204D"/>
    <w:rsid w:val="006A269D"/>
    <w:rsid w:val="006A7601"/>
    <w:rsid w:val="006B24AF"/>
    <w:rsid w:val="006B3EFF"/>
    <w:rsid w:val="006B4A89"/>
    <w:rsid w:val="006B522E"/>
    <w:rsid w:val="006B584F"/>
    <w:rsid w:val="006B77F3"/>
    <w:rsid w:val="006B7D2C"/>
    <w:rsid w:val="006B7E26"/>
    <w:rsid w:val="006C5189"/>
    <w:rsid w:val="006C55CE"/>
    <w:rsid w:val="006C6985"/>
    <w:rsid w:val="006C6994"/>
    <w:rsid w:val="006C699B"/>
    <w:rsid w:val="006C6F07"/>
    <w:rsid w:val="006C7D14"/>
    <w:rsid w:val="006D2BE0"/>
    <w:rsid w:val="006D78AF"/>
    <w:rsid w:val="006E0ADE"/>
    <w:rsid w:val="006E1F66"/>
    <w:rsid w:val="006E338B"/>
    <w:rsid w:val="006E61C9"/>
    <w:rsid w:val="006E77C3"/>
    <w:rsid w:val="006E7B77"/>
    <w:rsid w:val="006F091E"/>
    <w:rsid w:val="006F0D4B"/>
    <w:rsid w:val="006F1AC1"/>
    <w:rsid w:val="006F22BE"/>
    <w:rsid w:val="006F3558"/>
    <w:rsid w:val="006F5645"/>
    <w:rsid w:val="006F6600"/>
    <w:rsid w:val="00706235"/>
    <w:rsid w:val="00706C61"/>
    <w:rsid w:val="00706EA6"/>
    <w:rsid w:val="007072DE"/>
    <w:rsid w:val="00707CC6"/>
    <w:rsid w:val="00712AC6"/>
    <w:rsid w:val="007139FE"/>
    <w:rsid w:val="00713F5B"/>
    <w:rsid w:val="00713F62"/>
    <w:rsid w:val="00714F7E"/>
    <w:rsid w:val="0071725C"/>
    <w:rsid w:val="007218C1"/>
    <w:rsid w:val="0072226D"/>
    <w:rsid w:val="00722904"/>
    <w:rsid w:val="007232D2"/>
    <w:rsid w:val="00723ED2"/>
    <w:rsid w:val="0072546F"/>
    <w:rsid w:val="00725A74"/>
    <w:rsid w:val="00725F46"/>
    <w:rsid w:val="00727675"/>
    <w:rsid w:val="00730257"/>
    <w:rsid w:val="00730DDF"/>
    <w:rsid w:val="00731B37"/>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3BF"/>
    <w:rsid w:val="00755ACB"/>
    <w:rsid w:val="00761CD5"/>
    <w:rsid w:val="00763543"/>
    <w:rsid w:val="007640FB"/>
    <w:rsid w:val="00764456"/>
    <w:rsid w:val="00764D20"/>
    <w:rsid w:val="00766368"/>
    <w:rsid w:val="00766C9F"/>
    <w:rsid w:val="00767E44"/>
    <w:rsid w:val="00770081"/>
    <w:rsid w:val="00770D61"/>
    <w:rsid w:val="007713D0"/>
    <w:rsid w:val="007719DB"/>
    <w:rsid w:val="00772118"/>
    <w:rsid w:val="00772EC3"/>
    <w:rsid w:val="00773F8B"/>
    <w:rsid w:val="007760AE"/>
    <w:rsid w:val="007801B7"/>
    <w:rsid w:val="00782A7B"/>
    <w:rsid w:val="00785B62"/>
    <w:rsid w:val="00785BFD"/>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4612"/>
    <w:rsid w:val="007C4852"/>
    <w:rsid w:val="007C780A"/>
    <w:rsid w:val="007C7A77"/>
    <w:rsid w:val="007D09F2"/>
    <w:rsid w:val="007D5EA7"/>
    <w:rsid w:val="007D7EC6"/>
    <w:rsid w:val="007E06FD"/>
    <w:rsid w:val="007E16C7"/>
    <w:rsid w:val="007E1E34"/>
    <w:rsid w:val="007E79FD"/>
    <w:rsid w:val="007F187A"/>
    <w:rsid w:val="007F19C6"/>
    <w:rsid w:val="007F1C23"/>
    <w:rsid w:val="007F2780"/>
    <w:rsid w:val="007F4976"/>
    <w:rsid w:val="007F4B56"/>
    <w:rsid w:val="007F6876"/>
    <w:rsid w:val="007F7EDF"/>
    <w:rsid w:val="00801A05"/>
    <w:rsid w:val="00803588"/>
    <w:rsid w:val="00804105"/>
    <w:rsid w:val="00804FFB"/>
    <w:rsid w:val="0080578F"/>
    <w:rsid w:val="008058C5"/>
    <w:rsid w:val="00810755"/>
    <w:rsid w:val="00811487"/>
    <w:rsid w:val="008124CE"/>
    <w:rsid w:val="008138CA"/>
    <w:rsid w:val="00813D70"/>
    <w:rsid w:val="0081494C"/>
    <w:rsid w:val="00815541"/>
    <w:rsid w:val="00815FE8"/>
    <w:rsid w:val="00816364"/>
    <w:rsid w:val="0081744D"/>
    <w:rsid w:val="00817841"/>
    <w:rsid w:val="0082195F"/>
    <w:rsid w:val="00822F46"/>
    <w:rsid w:val="0082410B"/>
    <w:rsid w:val="00824497"/>
    <w:rsid w:val="00825673"/>
    <w:rsid w:val="0082650B"/>
    <w:rsid w:val="00826E5F"/>
    <w:rsid w:val="00830C6B"/>
    <w:rsid w:val="00832C47"/>
    <w:rsid w:val="00832FA3"/>
    <w:rsid w:val="00833D40"/>
    <w:rsid w:val="00836985"/>
    <w:rsid w:val="008376D2"/>
    <w:rsid w:val="008378BC"/>
    <w:rsid w:val="00837E9E"/>
    <w:rsid w:val="008404A6"/>
    <w:rsid w:val="00841548"/>
    <w:rsid w:val="0084247E"/>
    <w:rsid w:val="00842F5E"/>
    <w:rsid w:val="008432B7"/>
    <w:rsid w:val="008432F8"/>
    <w:rsid w:val="00843AEF"/>
    <w:rsid w:val="00847579"/>
    <w:rsid w:val="00851483"/>
    <w:rsid w:val="00853043"/>
    <w:rsid w:val="0085546F"/>
    <w:rsid w:val="00856E77"/>
    <w:rsid w:val="0086409A"/>
    <w:rsid w:val="00866199"/>
    <w:rsid w:val="00866667"/>
    <w:rsid w:val="00866959"/>
    <w:rsid w:val="00867307"/>
    <w:rsid w:val="00867A2D"/>
    <w:rsid w:val="00871678"/>
    <w:rsid w:val="00872835"/>
    <w:rsid w:val="0087293E"/>
    <w:rsid w:val="008729EA"/>
    <w:rsid w:val="00872AF6"/>
    <w:rsid w:val="008732C0"/>
    <w:rsid w:val="00873E01"/>
    <w:rsid w:val="008740C8"/>
    <w:rsid w:val="00874ACC"/>
    <w:rsid w:val="00874F18"/>
    <w:rsid w:val="0087529F"/>
    <w:rsid w:val="00875D07"/>
    <w:rsid w:val="008760FF"/>
    <w:rsid w:val="008762C1"/>
    <w:rsid w:val="00876ED3"/>
    <w:rsid w:val="00876EF1"/>
    <w:rsid w:val="0088046A"/>
    <w:rsid w:val="0088096E"/>
    <w:rsid w:val="0088229F"/>
    <w:rsid w:val="008824DF"/>
    <w:rsid w:val="008827BB"/>
    <w:rsid w:val="00883871"/>
    <w:rsid w:val="00884F19"/>
    <w:rsid w:val="00885301"/>
    <w:rsid w:val="00887208"/>
    <w:rsid w:val="00890E1D"/>
    <w:rsid w:val="00891301"/>
    <w:rsid w:val="008915AF"/>
    <w:rsid w:val="00894753"/>
    <w:rsid w:val="00895631"/>
    <w:rsid w:val="00895988"/>
    <w:rsid w:val="00896618"/>
    <w:rsid w:val="008A1798"/>
    <w:rsid w:val="008A29A0"/>
    <w:rsid w:val="008A32AC"/>
    <w:rsid w:val="008A3CEF"/>
    <w:rsid w:val="008A5309"/>
    <w:rsid w:val="008A54F3"/>
    <w:rsid w:val="008A670D"/>
    <w:rsid w:val="008A7DAB"/>
    <w:rsid w:val="008A7E1E"/>
    <w:rsid w:val="008B0E23"/>
    <w:rsid w:val="008B2359"/>
    <w:rsid w:val="008B38FC"/>
    <w:rsid w:val="008B6177"/>
    <w:rsid w:val="008B66DC"/>
    <w:rsid w:val="008B74EB"/>
    <w:rsid w:val="008C0B9C"/>
    <w:rsid w:val="008C0CF7"/>
    <w:rsid w:val="008C2B44"/>
    <w:rsid w:val="008C401B"/>
    <w:rsid w:val="008D02B7"/>
    <w:rsid w:val="008D0A6A"/>
    <w:rsid w:val="008D0E68"/>
    <w:rsid w:val="008D397C"/>
    <w:rsid w:val="008D3983"/>
    <w:rsid w:val="008D5821"/>
    <w:rsid w:val="008D6363"/>
    <w:rsid w:val="008D6CB3"/>
    <w:rsid w:val="008D6F23"/>
    <w:rsid w:val="008D761D"/>
    <w:rsid w:val="008E15EF"/>
    <w:rsid w:val="008E3473"/>
    <w:rsid w:val="008E496C"/>
    <w:rsid w:val="008E747C"/>
    <w:rsid w:val="008E7BAD"/>
    <w:rsid w:val="008F0851"/>
    <w:rsid w:val="008F0BE4"/>
    <w:rsid w:val="008F141D"/>
    <w:rsid w:val="008F1EBB"/>
    <w:rsid w:val="008F22CC"/>
    <w:rsid w:val="008F256B"/>
    <w:rsid w:val="008F256F"/>
    <w:rsid w:val="008F3420"/>
    <w:rsid w:val="008F3C0D"/>
    <w:rsid w:val="008F45F3"/>
    <w:rsid w:val="008F4783"/>
    <w:rsid w:val="008F4C6D"/>
    <w:rsid w:val="008F6EC6"/>
    <w:rsid w:val="008F756B"/>
    <w:rsid w:val="008F766E"/>
    <w:rsid w:val="00900FE1"/>
    <w:rsid w:val="009011B7"/>
    <w:rsid w:val="00902E3F"/>
    <w:rsid w:val="0090423D"/>
    <w:rsid w:val="00904651"/>
    <w:rsid w:val="00904731"/>
    <w:rsid w:val="009051B5"/>
    <w:rsid w:val="00905E49"/>
    <w:rsid w:val="00907026"/>
    <w:rsid w:val="00910BDA"/>
    <w:rsid w:val="00910E42"/>
    <w:rsid w:val="00911929"/>
    <w:rsid w:val="00913428"/>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2325"/>
    <w:rsid w:val="00933532"/>
    <w:rsid w:val="00933A21"/>
    <w:rsid w:val="00934600"/>
    <w:rsid w:val="00934AC8"/>
    <w:rsid w:val="00941C49"/>
    <w:rsid w:val="00942356"/>
    <w:rsid w:val="00946033"/>
    <w:rsid w:val="009463C1"/>
    <w:rsid w:val="00947531"/>
    <w:rsid w:val="00947740"/>
    <w:rsid w:val="00947DCE"/>
    <w:rsid w:val="0095118A"/>
    <w:rsid w:val="00951385"/>
    <w:rsid w:val="00952EA1"/>
    <w:rsid w:val="009538AD"/>
    <w:rsid w:val="00955FDD"/>
    <w:rsid w:val="009560BF"/>
    <w:rsid w:val="00956835"/>
    <w:rsid w:val="00957DE8"/>
    <w:rsid w:val="00960819"/>
    <w:rsid w:val="00963BE0"/>
    <w:rsid w:val="00970E79"/>
    <w:rsid w:val="00971A92"/>
    <w:rsid w:val="009725B5"/>
    <w:rsid w:val="009773AD"/>
    <w:rsid w:val="00980531"/>
    <w:rsid w:val="00980711"/>
    <w:rsid w:val="00980B76"/>
    <w:rsid w:val="00983277"/>
    <w:rsid w:val="0098453F"/>
    <w:rsid w:val="00985858"/>
    <w:rsid w:val="00985D42"/>
    <w:rsid w:val="009860A8"/>
    <w:rsid w:val="00987249"/>
    <w:rsid w:val="0098779E"/>
    <w:rsid w:val="009916F2"/>
    <w:rsid w:val="00992716"/>
    <w:rsid w:val="00993AE8"/>
    <w:rsid w:val="00993BD6"/>
    <w:rsid w:val="009A0C08"/>
    <w:rsid w:val="009A1D97"/>
    <w:rsid w:val="009A45F5"/>
    <w:rsid w:val="009A57EC"/>
    <w:rsid w:val="009A64F7"/>
    <w:rsid w:val="009A6776"/>
    <w:rsid w:val="009A7FD8"/>
    <w:rsid w:val="009B10B9"/>
    <w:rsid w:val="009B269F"/>
    <w:rsid w:val="009B27F5"/>
    <w:rsid w:val="009B4009"/>
    <w:rsid w:val="009B5DAA"/>
    <w:rsid w:val="009C10E2"/>
    <w:rsid w:val="009C1676"/>
    <w:rsid w:val="009C1CB3"/>
    <w:rsid w:val="009C2724"/>
    <w:rsid w:val="009C45FE"/>
    <w:rsid w:val="009D0B11"/>
    <w:rsid w:val="009D1AB2"/>
    <w:rsid w:val="009D1BEF"/>
    <w:rsid w:val="009D1D35"/>
    <w:rsid w:val="009D264F"/>
    <w:rsid w:val="009D2BAF"/>
    <w:rsid w:val="009D5533"/>
    <w:rsid w:val="009D7D1A"/>
    <w:rsid w:val="009E117E"/>
    <w:rsid w:val="009E1E2E"/>
    <w:rsid w:val="009E2866"/>
    <w:rsid w:val="009E3224"/>
    <w:rsid w:val="009E6125"/>
    <w:rsid w:val="009F0ED8"/>
    <w:rsid w:val="009F1556"/>
    <w:rsid w:val="009F2AC9"/>
    <w:rsid w:val="009F47E5"/>
    <w:rsid w:val="009F60ED"/>
    <w:rsid w:val="009F6270"/>
    <w:rsid w:val="009F675C"/>
    <w:rsid w:val="00A01B5D"/>
    <w:rsid w:val="00A01E2E"/>
    <w:rsid w:val="00A01FCF"/>
    <w:rsid w:val="00A03B3B"/>
    <w:rsid w:val="00A03B82"/>
    <w:rsid w:val="00A0650C"/>
    <w:rsid w:val="00A078AB"/>
    <w:rsid w:val="00A07A17"/>
    <w:rsid w:val="00A1568E"/>
    <w:rsid w:val="00A216F2"/>
    <w:rsid w:val="00A22935"/>
    <w:rsid w:val="00A2492D"/>
    <w:rsid w:val="00A25BD9"/>
    <w:rsid w:val="00A27C70"/>
    <w:rsid w:val="00A27E3A"/>
    <w:rsid w:val="00A31A0D"/>
    <w:rsid w:val="00A325EA"/>
    <w:rsid w:val="00A32B9D"/>
    <w:rsid w:val="00A35308"/>
    <w:rsid w:val="00A36856"/>
    <w:rsid w:val="00A40824"/>
    <w:rsid w:val="00A41548"/>
    <w:rsid w:val="00A41677"/>
    <w:rsid w:val="00A418A5"/>
    <w:rsid w:val="00A42592"/>
    <w:rsid w:val="00A42EA4"/>
    <w:rsid w:val="00A45739"/>
    <w:rsid w:val="00A46D31"/>
    <w:rsid w:val="00A46FC0"/>
    <w:rsid w:val="00A47016"/>
    <w:rsid w:val="00A476F0"/>
    <w:rsid w:val="00A51EE2"/>
    <w:rsid w:val="00A52257"/>
    <w:rsid w:val="00A532F2"/>
    <w:rsid w:val="00A53DF1"/>
    <w:rsid w:val="00A54452"/>
    <w:rsid w:val="00A55428"/>
    <w:rsid w:val="00A5595F"/>
    <w:rsid w:val="00A560E2"/>
    <w:rsid w:val="00A57995"/>
    <w:rsid w:val="00A6164F"/>
    <w:rsid w:val="00A62113"/>
    <w:rsid w:val="00A63AA0"/>
    <w:rsid w:val="00A65B75"/>
    <w:rsid w:val="00A671F3"/>
    <w:rsid w:val="00A67A71"/>
    <w:rsid w:val="00A70093"/>
    <w:rsid w:val="00A705C7"/>
    <w:rsid w:val="00A7228C"/>
    <w:rsid w:val="00A73B1C"/>
    <w:rsid w:val="00A76893"/>
    <w:rsid w:val="00A76C05"/>
    <w:rsid w:val="00A76CEA"/>
    <w:rsid w:val="00A8094D"/>
    <w:rsid w:val="00A81A72"/>
    <w:rsid w:val="00A83945"/>
    <w:rsid w:val="00A846BA"/>
    <w:rsid w:val="00A862D6"/>
    <w:rsid w:val="00A8680D"/>
    <w:rsid w:val="00A87306"/>
    <w:rsid w:val="00A8782A"/>
    <w:rsid w:val="00A90AF3"/>
    <w:rsid w:val="00A91D8D"/>
    <w:rsid w:val="00A924EB"/>
    <w:rsid w:val="00A929B8"/>
    <w:rsid w:val="00A93ABF"/>
    <w:rsid w:val="00A9568B"/>
    <w:rsid w:val="00A9641A"/>
    <w:rsid w:val="00A97FDB"/>
    <w:rsid w:val="00AA117B"/>
    <w:rsid w:val="00AA1B91"/>
    <w:rsid w:val="00AA1D85"/>
    <w:rsid w:val="00AA26CD"/>
    <w:rsid w:val="00AA2FA6"/>
    <w:rsid w:val="00AA683D"/>
    <w:rsid w:val="00AA685E"/>
    <w:rsid w:val="00AA7B8F"/>
    <w:rsid w:val="00AB3A1F"/>
    <w:rsid w:val="00AB6269"/>
    <w:rsid w:val="00AB6FEE"/>
    <w:rsid w:val="00AB7787"/>
    <w:rsid w:val="00AB778D"/>
    <w:rsid w:val="00AC0400"/>
    <w:rsid w:val="00AC054E"/>
    <w:rsid w:val="00AC1842"/>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53D6"/>
    <w:rsid w:val="00AD6444"/>
    <w:rsid w:val="00AD6CB4"/>
    <w:rsid w:val="00AD7D74"/>
    <w:rsid w:val="00AE006A"/>
    <w:rsid w:val="00AE07C9"/>
    <w:rsid w:val="00AE0D35"/>
    <w:rsid w:val="00AE3411"/>
    <w:rsid w:val="00AE3C2E"/>
    <w:rsid w:val="00AE562D"/>
    <w:rsid w:val="00AE6464"/>
    <w:rsid w:val="00AF0B8B"/>
    <w:rsid w:val="00AF1136"/>
    <w:rsid w:val="00AF15D5"/>
    <w:rsid w:val="00AF1F2C"/>
    <w:rsid w:val="00AF3448"/>
    <w:rsid w:val="00AF3D38"/>
    <w:rsid w:val="00B01CEF"/>
    <w:rsid w:val="00B01DA1"/>
    <w:rsid w:val="00B041BD"/>
    <w:rsid w:val="00B073AC"/>
    <w:rsid w:val="00B07431"/>
    <w:rsid w:val="00B1021D"/>
    <w:rsid w:val="00B10255"/>
    <w:rsid w:val="00B10592"/>
    <w:rsid w:val="00B10D4D"/>
    <w:rsid w:val="00B113BF"/>
    <w:rsid w:val="00B12A8A"/>
    <w:rsid w:val="00B12B61"/>
    <w:rsid w:val="00B161EF"/>
    <w:rsid w:val="00B16C68"/>
    <w:rsid w:val="00B17CAA"/>
    <w:rsid w:val="00B20297"/>
    <w:rsid w:val="00B20382"/>
    <w:rsid w:val="00B20D5A"/>
    <w:rsid w:val="00B25864"/>
    <w:rsid w:val="00B26383"/>
    <w:rsid w:val="00B2668F"/>
    <w:rsid w:val="00B266D1"/>
    <w:rsid w:val="00B268DC"/>
    <w:rsid w:val="00B279BE"/>
    <w:rsid w:val="00B330E8"/>
    <w:rsid w:val="00B3716A"/>
    <w:rsid w:val="00B372A0"/>
    <w:rsid w:val="00B3767B"/>
    <w:rsid w:val="00B410F7"/>
    <w:rsid w:val="00B418C1"/>
    <w:rsid w:val="00B45A71"/>
    <w:rsid w:val="00B460E9"/>
    <w:rsid w:val="00B46860"/>
    <w:rsid w:val="00B47254"/>
    <w:rsid w:val="00B50A95"/>
    <w:rsid w:val="00B51C5A"/>
    <w:rsid w:val="00B5535F"/>
    <w:rsid w:val="00B571C0"/>
    <w:rsid w:val="00B61856"/>
    <w:rsid w:val="00B63E8B"/>
    <w:rsid w:val="00B64F1B"/>
    <w:rsid w:val="00B64F75"/>
    <w:rsid w:val="00B662DA"/>
    <w:rsid w:val="00B67542"/>
    <w:rsid w:val="00B676C6"/>
    <w:rsid w:val="00B71EC2"/>
    <w:rsid w:val="00B739AA"/>
    <w:rsid w:val="00B746D1"/>
    <w:rsid w:val="00B74756"/>
    <w:rsid w:val="00B748EA"/>
    <w:rsid w:val="00B768EE"/>
    <w:rsid w:val="00B76F27"/>
    <w:rsid w:val="00B77BBD"/>
    <w:rsid w:val="00B80619"/>
    <w:rsid w:val="00B85B24"/>
    <w:rsid w:val="00B866B3"/>
    <w:rsid w:val="00B868D0"/>
    <w:rsid w:val="00B86BDA"/>
    <w:rsid w:val="00B8733E"/>
    <w:rsid w:val="00B9095C"/>
    <w:rsid w:val="00B9179B"/>
    <w:rsid w:val="00B918F4"/>
    <w:rsid w:val="00B92C8B"/>
    <w:rsid w:val="00B93375"/>
    <w:rsid w:val="00B93C65"/>
    <w:rsid w:val="00B9471F"/>
    <w:rsid w:val="00B97766"/>
    <w:rsid w:val="00BA045E"/>
    <w:rsid w:val="00BA0859"/>
    <w:rsid w:val="00BA1BA2"/>
    <w:rsid w:val="00BA32BD"/>
    <w:rsid w:val="00BA3768"/>
    <w:rsid w:val="00BA4C8D"/>
    <w:rsid w:val="00BA6854"/>
    <w:rsid w:val="00BA713F"/>
    <w:rsid w:val="00BB176D"/>
    <w:rsid w:val="00BB18D1"/>
    <w:rsid w:val="00BB1FDC"/>
    <w:rsid w:val="00BB360E"/>
    <w:rsid w:val="00BB414C"/>
    <w:rsid w:val="00BB4E15"/>
    <w:rsid w:val="00BB5982"/>
    <w:rsid w:val="00BB6C5C"/>
    <w:rsid w:val="00BC020F"/>
    <w:rsid w:val="00BC280E"/>
    <w:rsid w:val="00BC58C6"/>
    <w:rsid w:val="00BC62BF"/>
    <w:rsid w:val="00BC65F7"/>
    <w:rsid w:val="00BC7EE7"/>
    <w:rsid w:val="00BD0746"/>
    <w:rsid w:val="00BD2A89"/>
    <w:rsid w:val="00BD4678"/>
    <w:rsid w:val="00BD79B0"/>
    <w:rsid w:val="00BD7A9D"/>
    <w:rsid w:val="00BE1977"/>
    <w:rsid w:val="00BE290D"/>
    <w:rsid w:val="00BE34BF"/>
    <w:rsid w:val="00BE35BE"/>
    <w:rsid w:val="00BE3600"/>
    <w:rsid w:val="00BE3932"/>
    <w:rsid w:val="00BE4932"/>
    <w:rsid w:val="00BE4B6D"/>
    <w:rsid w:val="00BE5046"/>
    <w:rsid w:val="00BE6271"/>
    <w:rsid w:val="00BE72A1"/>
    <w:rsid w:val="00BF0B0B"/>
    <w:rsid w:val="00BF1988"/>
    <w:rsid w:val="00BF5B4E"/>
    <w:rsid w:val="00BF5CC5"/>
    <w:rsid w:val="00BF5CDA"/>
    <w:rsid w:val="00BF7085"/>
    <w:rsid w:val="00BF73BA"/>
    <w:rsid w:val="00C02991"/>
    <w:rsid w:val="00C02C2E"/>
    <w:rsid w:val="00C034B5"/>
    <w:rsid w:val="00C03514"/>
    <w:rsid w:val="00C03C55"/>
    <w:rsid w:val="00C075BB"/>
    <w:rsid w:val="00C1152A"/>
    <w:rsid w:val="00C116AF"/>
    <w:rsid w:val="00C12498"/>
    <w:rsid w:val="00C14441"/>
    <w:rsid w:val="00C14DB8"/>
    <w:rsid w:val="00C160AC"/>
    <w:rsid w:val="00C20494"/>
    <w:rsid w:val="00C20D8E"/>
    <w:rsid w:val="00C217CC"/>
    <w:rsid w:val="00C21F2D"/>
    <w:rsid w:val="00C225E7"/>
    <w:rsid w:val="00C22ED0"/>
    <w:rsid w:val="00C25668"/>
    <w:rsid w:val="00C25AE3"/>
    <w:rsid w:val="00C2646A"/>
    <w:rsid w:val="00C278A4"/>
    <w:rsid w:val="00C27963"/>
    <w:rsid w:val="00C30C32"/>
    <w:rsid w:val="00C3145B"/>
    <w:rsid w:val="00C33EA3"/>
    <w:rsid w:val="00C356D7"/>
    <w:rsid w:val="00C3716A"/>
    <w:rsid w:val="00C40061"/>
    <w:rsid w:val="00C44F1C"/>
    <w:rsid w:val="00C45B5B"/>
    <w:rsid w:val="00C46F1E"/>
    <w:rsid w:val="00C47A2E"/>
    <w:rsid w:val="00C47B70"/>
    <w:rsid w:val="00C519CC"/>
    <w:rsid w:val="00C53841"/>
    <w:rsid w:val="00C5395F"/>
    <w:rsid w:val="00C53F9A"/>
    <w:rsid w:val="00C5456D"/>
    <w:rsid w:val="00C55092"/>
    <w:rsid w:val="00C572B6"/>
    <w:rsid w:val="00C57D71"/>
    <w:rsid w:val="00C609E5"/>
    <w:rsid w:val="00C60F07"/>
    <w:rsid w:val="00C61414"/>
    <w:rsid w:val="00C6168A"/>
    <w:rsid w:val="00C6220F"/>
    <w:rsid w:val="00C62211"/>
    <w:rsid w:val="00C63B50"/>
    <w:rsid w:val="00C63DFA"/>
    <w:rsid w:val="00C64265"/>
    <w:rsid w:val="00C65688"/>
    <w:rsid w:val="00C65AA4"/>
    <w:rsid w:val="00C65EBE"/>
    <w:rsid w:val="00C65F52"/>
    <w:rsid w:val="00C66185"/>
    <w:rsid w:val="00C67652"/>
    <w:rsid w:val="00C7354D"/>
    <w:rsid w:val="00C7361F"/>
    <w:rsid w:val="00C73E33"/>
    <w:rsid w:val="00C73EC1"/>
    <w:rsid w:val="00C74141"/>
    <w:rsid w:val="00C74F09"/>
    <w:rsid w:val="00C75428"/>
    <w:rsid w:val="00C764F1"/>
    <w:rsid w:val="00C806C8"/>
    <w:rsid w:val="00C81B80"/>
    <w:rsid w:val="00C86131"/>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491E"/>
    <w:rsid w:val="00CA63CB"/>
    <w:rsid w:val="00CA66C2"/>
    <w:rsid w:val="00CB183E"/>
    <w:rsid w:val="00CB2B42"/>
    <w:rsid w:val="00CB630C"/>
    <w:rsid w:val="00CB651D"/>
    <w:rsid w:val="00CC27A7"/>
    <w:rsid w:val="00CC27AF"/>
    <w:rsid w:val="00CC2DC1"/>
    <w:rsid w:val="00CC35BB"/>
    <w:rsid w:val="00CC41E0"/>
    <w:rsid w:val="00CC5032"/>
    <w:rsid w:val="00CC5766"/>
    <w:rsid w:val="00CC5DB6"/>
    <w:rsid w:val="00CD0A15"/>
    <w:rsid w:val="00CD11E6"/>
    <w:rsid w:val="00CD1696"/>
    <w:rsid w:val="00CD2DED"/>
    <w:rsid w:val="00CD3432"/>
    <w:rsid w:val="00CD3F0D"/>
    <w:rsid w:val="00CD6233"/>
    <w:rsid w:val="00CD7619"/>
    <w:rsid w:val="00CE0922"/>
    <w:rsid w:val="00CE0C69"/>
    <w:rsid w:val="00CE4A0E"/>
    <w:rsid w:val="00CE55A2"/>
    <w:rsid w:val="00CE63CE"/>
    <w:rsid w:val="00CE73F6"/>
    <w:rsid w:val="00CE7CAE"/>
    <w:rsid w:val="00CF0165"/>
    <w:rsid w:val="00CF059A"/>
    <w:rsid w:val="00CF115E"/>
    <w:rsid w:val="00CF2604"/>
    <w:rsid w:val="00CF2D72"/>
    <w:rsid w:val="00CF34EF"/>
    <w:rsid w:val="00CF3D3D"/>
    <w:rsid w:val="00CF4C18"/>
    <w:rsid w:val="00CF5307"/>
    <w:rsid w:val="00CF58C5"/>
    <w:rsid w:val="00CF60A5"/>
    <w:rsid w:val="00CF679D"/>
    <w:rsid w:val="00CF716D"/>
    <w:rsid w:val="00D01149"/>
    <w:rsid w:val="00D01FF4"/>
    <w:rsid w:val="00D026CA"/>
    <w:rsid w:val="00D02E86"/>
    <w:rsid w:val="00D03E0A"/>
    <w:rsid w:val="00D06CB6"/>
    <w:rsid w:val="00D07206"/>
    <w:rsid w:val="00D105B6"/>
    <w:rsid w:val="00D114EA"/>
    <w:rsid w:val="00D15B58"/>
    <w:rsid w:val="00D16ECD"/>
    <w:rsid w:val="00D20279"/>
    <w:rsid w:val="00D22206"/>
    <w:rsid w:val="00D22260"/>
    <w:rsid w:val="00D222A1"/>
    <w:rsid w:val="00D225C1"/>
    <w:rsid w:val="00D2269D"/>
    <w:rsid w:val="00D22E37"/>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344C"/>
    <w:rsid w:val="00D334F1"/>
    <w:rsid w:val="00D34DB2"/>
    <w:rsid w:val="00D35B00"/>
    <w:rsid w:val="00D365B2"/>
    <w:rsid w:val="00D37372"/>
    <w:rsid w:val="00D4137D"/>
    <w:rsid w:val="00D41F44"/>
    <w:rsid w:val="00D41F49"/>
    <w:rsid w:val="00D43078"/>
    <w:rsid w:val="00D441C9"/>
    <w:rsid w:val="00D4461A"/>
    <w:rsid w:val="00D450A5"/>
    <w:rsid w:val="00D47CCF"/>
    <w:rsid w:val="00D504AE"/>
    <w:rsid w:val="00D515A6"/>
    <w:rsid w:val="00D52A1B"/>
    <w:rsid w:val="00D53D64"/>
    <w:rsid w:val="00D54D54"/>
    <w:rsid w:val="00D550A0"/>
    <w:rsid w:val="00D5517D"/>
    <w:rsid w:val="00D5622F"/>
    <w:rsid w:val="00D56D64"/>
    <w:rsid w:val="00D56E3C"/>
    <w:rsid w:val="00D56F02"/>
    <w:rsid w:val="00D57B07"/>
    <w:rsid w:val="00D63645"/>
    <w:rsid w:val="00D63EF1"/>
    <w:rsid w:val="00D63FF1"/>
    <w:rsid w:val="00D6463D"/>
    <w:rsid w:val="00D64716"/>
    <w:rsid w:val="00D64B6D"/>
    <w:rsid w:val="00D64E7C"/>
    <w:rsid w:val="00D65210"/>
    <w:rsid w:val="00D65601"/>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435"/>
    <w:rsid w:val="00D9070D"/>
    <w:rsid w:val="00D91792"/>
    <w:rsid w:val="00D92504"/>
    <w:rsid w:val="00D92B25"/>
    <w:rsid w:val="00D93A87"/>
    <w:rsid w:val="00D973A2"/>
    <w:rsid w:val="00DA05ED"/>
    <w:rsid w:val="00DA1E0F"/>
    <w:rsid w:val="00DA20B6"/>
    <w:rsid w:val="00DA318A"/>
    <w:rsid w:val="00DA5EB4"/>
    <w:rsid w:val="00DB6DAE"/>
    <w:rsid w:val="00DB75AA"/>
    <w:rsid w:val="00DB7E1B"/>
    <w:rsid w:val="00DC09BE"/>
    <w:rsid w:val="00DC0B41"/>
    <w:rsid w:val="00DC2036"/>
    <w:rsid w:val="00DC2B78"/>
    <w:rsid w:val="00DC3645"/>
    <w:rsid w:val="00DC4A2A"/>
    <w:rsid w:val="00DC6E08"/>
    <w:rsid w:val="00DD1A1B"/>
    <w:rsid w:val="00DD1B71"/>
    <w:rsid w:val="00DD283F"/>
    <w:rsid w:val="00DD2E56"/>
    <w:rsid w:val="00DD4787"/>
    <w:rsid w:val="00DD5F7A"/>
    <w:rsid w:val="00DD7403"/>
    <w:rsid w:val="00DD75F3"/>
    <w:rsid w:val="00DE054B"/>
    <w:rsid w:val="00DE07A1"/>
    <w:rsid w:val="00DE118F"/>
    <w:rsid w:val="00DE135D"/>
    <w:rsid w:val="00DE1874"/>
    <w:rsid w:val="00DE25A4"/>
    <w:rsid w:val="00DE2FB5"/>
    <w:rsid w:val="00DE5D55"/>
    <w:rsid w:val="00DE6BC7"/>
    <w:rsid w:val="00DE7926"/>
    <w:rsid w:val="00DF082F"/>
    <w:rsid w:val="00DF1CFD"/>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59D2"/>
    <w:rsid w:val="00E06177"/>
    <w:rsid w:val="00E07BDF"/>
    <w:rsid w:val="00E1032D"/>
    <w:rsid w:val="00E10B81"/>
    <w:rsid w:val="00E12627"/>
    <w:rsid w:val="00E16F1D"/>
    <w:rsid w:val="00E17429"/>
    <w:rsid w:val="00E17841"/>
    <w:rsid w:val="00E20E63"/>
    <w:rsid w:val="00E21308"/>
    <w:rsid w:val="00E21FDA"/>
    <w:rsid w:val="00E224E8"/>
    <w:rsid w:val="00E24DE3"/>
    <w:rsid w:val="00E258B7"/>
    <w:rsid w:val="00E264CD"/>
    <w:rsid w:val="00E329AA"/>
    <w:rsid w:val="00E34A5C"/>
    <w:rsid w:val="00E36BCF"/>
    <w:rsid w:val="00E36D91"/>
    <w:rsid w:val="00E371D1"/>
    <w:rsid w:val="00E40710"/>
    <w:rsid w:val="00E41E02"/>
    <w:rsid w:val="00E42250"/>
    <w:rsid w:val="00E42BCD"/>
    <w:rsid w:val="00E46D51"/>
    <w:rsid w:val="00E47874"/>
    <w:rsid w:val="00E47C89"/>
    <w:rsid w:val="00E52259"/>
    <w:rsid w:val="00E527CD"/>
    <w:rsid w:val="00E52FB4"/>
    <w:rsid w:val="00E5385D"/>
    <w:rsid w:val="00E53A3B"/>
    <w:rsid w:val="00E53C66"/>
    <w:rsid w:val="00E6230F"/>
    <w:rsid w:val="00E63713"/>
    <w:rsid w:val="00E63CC6"/>
    <w:rsid w:val="00E63D36"/>
    <w:rsid w:val="00E64FCE"/>
    <w:rsid w:val="00E665EB"/>
    <w:rsid w:val="00E703B2"/>
    <w:rsid w:val="00E72409"/>
    <w:rsid w:val="00E72B5C"/>
    <w:rsid w:val="00E733E9"/>
    <w:rsid w:val="00E7445C"/>
    <w:rsid w:val="00E74B3B"/>
    <w:rsid w:val="00E74E6A"/>
    <w:rsid w:val="00E74E96"/>
    <w:rsid w:val="00E800D3"/>
    <w:rsid w:val="00E81D0A"/>
    <w:rsid w:val="00E838D2"/>
    <w:rsid w:val="00E84DD8"/>
    <w:rsid w:val="00E86369"/>
    <w:rsid w:val="00E90784"/>
    <w:rsid w:val="00E9306F"/>
    <w:rsid w:val="00E94C33"/>
    <w:rsid w:val="00E95A44"/>
    <w:rsid w:val="00E965E1"/>
    <w:rsid w:val="00EA37AA"/>
    <w:rsid w:val="00EA3ED7"/>
    <w:rsid w:val="00EA6CB5"/>
    <w:rsid w:val="00EA6EEC"/>
    <w:rsid w:val="00EB08D6"/>
    <w:rsid w:val="00EB1879"/>
    <w:rsid w:val="00EB44A6"/>
    <w:rsid w:val="00EB46DA"/>
    <w:rsid w:val="00EB4957"/>
    <w:rsid w:val="00EB6D2D"/>
    <w:rsid w:val="00EC0FE3"/>
    <w:rsid w:val="00EC1F86"/>
    <w:rsid w:val="00EC2C54"/>
    <w:rsid w:val="00EC54CB"/>
    <w:rsid w:val="00EC5C3B"/>
    <w:rsid w:val="00EC5C88"/>
    <w:rsid w:val="00ED07F5"/>
    <w:rsid w:val="00ED10BA"/>
    <w:rsid w:val="00ED2422"/>
    <w:rsid w:val="00ED251F"/>
    <w:rsid w:val="00ED7D70"/>
    <w:rsid w:val="00EE026E"/>
    <w:rsid w:val="00EE058D"/>
    <w:rsid w:val="00EE313E"/>
    <w:rsid w:val="00EE3B2E"/>
    <w:rsid w:val="00EE3E8D"/>
    <w:rsid w:val="00EE4D84"/>
    <w:rsid w:val="00EE55B4"/>
    <w:rsid w:val="00EE6281"/>
    <w:rsid w:val="00EF0593"/>
    <w:rsid w:val="00EF0A6D"/>
    <w:rsid w:val="00EF15F6"/>
    <w:rsid w:val="00EF23AF"/>
    <w:rsid w:val="00EF2754"/>
    <w:rsid w:val="00EF3731"/>
    <w:rsid w:val="00EF3DA0"/>
    <w:rsid w:val="00EF40D4"/>
    <w:rsid w:val="00EF4309"/>
    <w:rsid w:val="00EF4DEC"/>
    <w:rsid w:val="00EF5DA7"/>
    <w:rsid w:val="00EF5E32"/>
    <w:rsid w:val="00EF6D57"/>
    <w:rsid w:val="00F005D8"/>
    <w:rsid w:val="00F00A4E"/>
    <w:rsid w:val="00F01232"/>
    <w:rsid w:val="00F0157D"/>
    <w:rsid w:val="00F0180F"/>
    <w:rsid w:val="00F03915"/>
    <w:rsid w:val="00F0485B"/>
    <w:rsid w:val="00F070EC"/>
    <w:rsid w:val="00F07749"/>
    <w:rsid w:val="00F1037F"/>
    <w:rsid w:val="00F103AC"/>
    <w:rsid w:val="00F13D2E"/>
    <w:rsid w:val="00F13E34"/>
    <w:rsid w:val="00F14927"/>
    <w:rsid w:val="00F15D56"/>
    <w:rsid w:val="00F178EE"/>
    <w:rsid w:val="00F17BF1"/>
    <w:rsid w:val="00F200D2"/>
    <w:rsid w:val="00F20834"/>
    <w:rsid w:val="00F226E7"/>
    <w:rsid w:val="00F22784"/>
    <w:rsid w:val="00F23E23"/>
    <w:rsid w:val="00F24823"/>
    <w:rsid w:val="00F25E97"/>
    <w:rsid w:val="00F26309"/>
    <w:rsid w:val="00F30FB6"/>
    <w:rsid w:val="00F33674"/>
    <w:rsid w:val="00F337D3"/>
    <w:rsid w:val="00F34CAE"/>
    <w:rsid w:val="00F36529"/>
    <w:rsid w:val="00F36897"/>
    <w:rsid w:val="00F37763"/>
    <w:rsid w:val="00F427B3"/>
    <w:rsid w:val="00F42F47"/>
    <w:rsid w:val="00F43FC0"/>
    <w:rsid w:val="00F45441"/>
    <w:rsid w:val="00F46C2A"/>
    <w:rsid w:val="00F477E3"/>
    <w:rsid w:val="00F50058"/>
    <w:rsid w:val="00F554E3"/>
    <w:rsid w:val="00F55AF1"/>
    <w:rsid w:val="00F642BE"/>
    <w:rsid w:val="00F64692"/>
    <w:rsid w:val="00F659CB"/>
    <w:rsid w:val="00F66EB3"/>
    <w:rsid w:val="00F66F52"/>
    <w:rsid w:val="00F704B4"/>
    <w:rsid w:val="00F71483"/>
    <w:rsid w:val="00F71E63"/>
    <w:rsid w:val="00F72FC0"/>
    <w:rsid w:val="00F73C08"/>
    <w:rsid w:val="00F73C8D"/>
    <w:rsid w:val="00F7454F"/>
    <w:rsid w:val="00F75A5E"/>
    <w:rsid w:val="00F75C2A"/>
    <w:rsid w:val="00F76C69"/>
    <w:rsid w:val="00F8049E"/>
    <w:rsid w:val="00F825BF"/>
    <w:rsid w:val="00F83E41"/>
    <w:rsid w:val="00F85296"/>
    <w:rsid w:val="00F87707"/>
    <w:rsid w:val="00F87C1E"/>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41EB"/>
    <w:rsid w:val="00FB4211"/>
    <w:rsid w:val="00FB5223"/>
    <w:rsid w:val="00FB5878"/>
    <w:rsid w:val="00FB7B51"/>
    <w:rsid w:val="00FC3AC0"/>
    <w:rsid w:val="00FC5E5A"/>
    <w:rsid w:val="00FC68C1"/>
    <w:rsid w:val="00FD180F"/>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 w:val="00FF6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04312174">
      <w:bodyDiv w:val="1"/>
      <w:marLeft w:val="0"/>
      <w:marRight w:val="0"/>
      <w:marTop w:val="0"/>
      <w:marBottom w:val="0"/>
      <w:divBdr>
        <w:top w:val="none" w:sz="0" w:space="0" w:color="auto"/>
        <w:left w:val="none" w:sz="0" w:space="0" w:color="auto"/>
        <w:bottom w:val="none" w:sz="0" w:space="0" w:color="auto"/>
        <w:right w:val="none" w:sz="0" w:space="0" w:color="auto"/>
      </w:divBdr>
      <w:divsChild>
        <w:div w:id="121190841">
          <w:marLeft w:val="547"/>
          <w:marRight w:val="0"/>
          <w:marTop w:val="58"/>
          <w:marBottom w:val="0"/>
          <w:divBdr>
            <w:top w:val="none" w:sz="0" w:space="0" w:color="auto"/>
            <w:left w:val="none" w:sz="0" w:space="0" w:color="auto"/>
            <w:bottom w:val="none" w:sz="0" w:space="0" w:color="auto"/>
            <w:right w:val="none" w:sz="0" w:space="0" w:color="auto"/>
          </w:divBdr>
        </w:div>
      </w:divsChild>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63554438">
      <w:bodyDiv w:val="1"/>
      <w:marLeft w:val="0"/>
      <w:marRight w:val="0"/>
      <w:marTop w:val="0"/>
      <w:marBottom w:val="0"/>
      <w:divBdr>
        <w:top w:val="none" w:sz="0" w:space="0" w:color="auto"/>
        <w:left w:val="none" w:sz="0" w:space="0" w:color="auto"/>
        <w:bottom w:val="none" w:sz="0" w:space="0" w:color="auto"/>
        <w:right w:val="none" w:sz="0" w:space="0" w:color="auto"/>
      </w:divBdr>
      <w:divsChild>
        <w:div w:id="1404916531">
          <w:marLeft w:val="547"/>
          <w:marRight w:val="0"/>
          <w:marTop w:val="58"/>
          <w:marBottom w:val="0"/>
          <w:divBdr>
            <w:top w:val="none" w:sz="0" w:space="0" w:color="auto"/>
            <w:left w:val="none" w:sz="0" w:space="0" w:color="auto"/>
            <w:bottom w:val="none" w:sz="0" w:space="0" w:color="auto"/>
            <w:right w:val="none" w:sz="0" w:space="0" w:color="auto"/>
          </w:divBdr>
        </w:div>
        <w:div w:id="448742682">
          <w:marLeft w:val="547"/>
          <w:marRight w:val="0"/>
          <w:marTop w:val="58"/>
          <w:marBottom w:val="0"/>
          <w:divBdr>
            <w:top w:val="none" w:sz="0" w:space="0" w:color="auto"/>
            <w:left w:val="none" w:sz="0" w:space="0" w:color="auto"/>
            <w:bottom w:val="none" w:sz="0" w:space="0" w:color="auto"/>
            <w:right w:val="none" w:sz="0" w:space="0" w:color="auto"/>
          </w:divBdr>
        </w:div>
        <w:div w:id="898443217">
          <w:marLeft w:val="547"/>
          <w:marRight w:val="0"/>
          <w:marTop w:val="58"/>
          <w:marBottom w:val="0"/>
          <w:divBdr>
            <w:top w:val="none" w:sz="0" w:space="0" w:color="auto"/>
            <w:left w:val="none" w:sz="0" w:space="0" w:color="auto"/>
            <w:bottom w:val="none" w:sz="0" w:space="0" w:color="auto"/>
            <w:right w:val="none" w:sz="0" w:space="0" w:color="auto"/>
          </w:divBdr>
        </w:div>
        <w:div w:id="2085955857">
          <w:marLeft w:val="547"/>
          <w:marRight w:val="0"/>
          <w:marTop w:val="58"/>
          <w:marBottom w:val="0"/>
          <w:divBdr>
            <w:top w:val="none" w:sz="0" w:space="0" w:color="auto"/>
            <w:left w:val="none" w:sz="0" w:space="0" w:color="auto"/>
            <w:bottom w:val="none" w:sz="0" w:space="0" w:color="auto"/>
            <w:right w:val="none" w:sz="0" w:space="0" w:color="auto"/>
          </w:divBdr>
        </w:div>
        <w:div w:id="1105341927">
          <w:marLeft w:val="547"/>
          <w:marRight w:val="0"/>
          <w:marTop w:val="58"/>
          <w:marBottom w:val="0"/>
          <w:divBdr>
            <w:top w:val="none" w:sz="0" w:space="0" w:color="auto"/>
            <w:left w:val="none" w:sz="0" w:space="0" w:color="auto"/>
            <w:bottom w:val="none" w:sz="0" w:space="0" w:color="auto"/>
            <w:right w:val="none" w:sz="0" w:space="0" w:color="auto"/>
          </w:divBdr>
        </w:div>
      </w:divsChild>
    </w:div>
    <w:div w:id="373239023">
      <w:bodyDiv w:val="1"/>
      <w:marLeft w:val="0"/>
      <w:marRight w:val="0"/>
      <w:marTop w:val="0"/>
      <w:marBottom w:val="0"/>
      <w:divBdr>
        <w:top w:val="none" w:sz="0" w:space="0" w:color="auto"/>
        <w:left w:val="none" w:sz="0" w:space="0" w:color="auto"/>
        <w:bottom w:val="none" w:sz="0" w:space="0" w:color="auto"/>
        <w:right w:val="none" w:sz="0" w:space="0" w:color="auto"/>
      </w:divBdr>
      <w:divsChild>
        <w:div w:id="1734042119">
          <w:marLeft w:val="720"/>
          <w:marRight w:val="0"/>
          <w:marTop w:val="0"/>
          <w:marBottom w:val="0"/>
          <w:divBdr>
            <w:top w:val="none" w:sz="0" w:space="0" w:color="auto"/>
            <w:left w:val="none" w:sz="0" w:space="0" w:color="auto"/>
            <w:bottom w:val="none" w:sz="0" w:space="0" w:color="auto"/>
            <w:right w:val="none" w:sz="0" w:space="0" w:color="auto"/>
          </w:divBdr>
        </w:div>
        <w:div w:id="2088574381">
          <w:marLeft w:val="720"/>
          <w:marRight w:val="0"/>
          <w:marTop w:val="0"/>
          <w:marBottom w:val="0"/>
          <w:divBdr>
            <w:top w:val="none" w:sz="0" w:space="0" w:color="auto"/>
            <w:left w:val="none" w:sz="0" w:space="0" w:color="auto"/>
            <w:bottom w:val="none" w:sz="0" w:space="0" w:color="auto"/>
            <w:right w:val="none" w:sz="0" w:space="0" w:color="auto"/>
          </w:divBdr>
        </w:div>
        <w:div w:id="986861061">
          <w:marLeft w:val="720"/>
          <w:marRight w:val="0"/>
          <w:marTop w:val="0"/>
          <w:marBottom w:val="0"/>
          <w:divBdr>
            <w:top w:val="none" w:sz="0" w:space="0" w:color="auto"/>
            <w:left w:val="none" w:sz="0" w:space="0" w:color="auto"/>
            <w:bottom w:val="none" w:sz="0" w:space="0" w:color="auto"/>
            <w:right w:val="none" w:sz="0" w:space="0" w:color="auto"/>
          </w:divBdr>
        </w:div>
        <w:div w:id="982277874">
          <w:marLeft w:val="72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736198651">
      <w:bodyDiv w:val="1"/>
      <w:marLeft w:val="0"/>
      <w:marRight w:val="0"/>
      <w:marTop w:val="0"/>
      <w:marBottom w:val="0"/>
      <w:divBdr>
        <w:top w:val="none" w:sz="0" w:space="0" w:color="auto"/>
        <w:left w:val="none" w:sz="0" w:space="0" w:color="auto"/>
        <w:bottom w:val="none" w:sz="0" w:space="0" w:color="auto"/>
        <w:right w:val="none" w:sz="0" w:space="0" w:color="auto"/>
      </w:divBdr>
      <w:divsChild>
        <w:div w:id="1009407810">
          <w:marLeft w:val="547"/>
          <w:marRight w:val="0"/>
          <w:marTop w:val="67"/>
          <w:marBottom w:val="0"/>
          <w:divBdr>
            <w:top w:val="none" w:sz="0" w:space="0" w:color="auto"/>
            <w:left w:val="none" w:sz="0" w:space="0" w:color="auto"/>
            <w:bottom w:val="none" w:sz="0" w:space="0" w:color="auto"/>
            <w:right w:val="none" w:sz="0" w:space="0" w:color="auto"/>
          </w:divBdr>
        </w:div>
      </w:divsChild>
    </w:div>
    <w:div w:id="824513432">
      <w:bodyDiv w:val="1"/>
      <w:marLeft w:val="0"/>
      <w:marRight w:val="0"/>
      <w:marTop w:val="0"/>
      <w:marBottom w:val="0"/>
      <w:divBdr>
        <w:top w:val="none" w:sz="0" w:space="0" w:color="auto"/>
        <w:left w:val="none" w:sz="0" w:space="0" w:color="auto"/>
        <w:bottom w:val="none" w:sz="0" w:space="0" w:color="auto"/>
        <w:right w:val="none" w:sz="0" w:space="0" w:color="auto"/>
      </w:divBdr>
      <w:divsChild>
        <w:div w:id="1646549678">
          <w:marLeft w:val="547"/>
          <w:marRight w:val="0"/>
          <w:marTop w:val="67"/>
          <w:marBottom w:val="0"/>
          <w:divBdr>
            <w:top w:val="none" w:sz="0" w:space="0" w:color="auto"/>
            <w:left w:val="none" w:sz="0" w:space="0" w:color="auto"/>
            <w:bottom w:val="none" w:sz="0" w:space="0" w:color="auto"/>
            <w:right w:val="none" w:sz="0" w:space="0" w:color="auto"/>
          </w:divBdr>
        </w:div>
        <w:div w:id="1790313752">
          <w:marLeft w:val="547"/>
          <w:marRight w:val="0"/>
          <w:marTop w:val="67"/>
          <w:marBottom w:val="0"/>
          <w:divBdr>
            <w:top w:val="none" w:sz="0" w:space="0" w:color="auto"/>
            <w:left w:val="none" w:sz="0" w:space="0" w:color="auto"/>
            <w:bottom w:val="none" w:sz="0" w:space="0" w:color="auto"/>
            <w:right w:val="none" w:sz="0" w:space="0" w:color="auto"/>
          </w:divBdr>
        </w:div>
        <w:div w:id="1538007446">
          <w:marLeft w:val="547"/>
          <w:marRight w:val="0"/>
          <w:marTop w:val="67"/>
          <w:marBottom w:val="0"/>
          <w:divBdr>
            <w:top w:val="none" w:sz="0" w:space="0" w:color="auto"/>
            <w:left w:val="none" w:sz="0" w:space="0" w:color="auto"/>
            <w:bottom w:val="none" w:sz="0" w:space="0" w:color="auto"/>
            <w:right w:val="none" w:sz="0" w:space="0" w:color="auto"/>
          </w:divBdr>
        </w:div>
        <w:div w:id="1578202774">
          <w:marLeft w:val="547"/>
          <w:marRight w:val="0"/>
          <w:marTop w:val="67"/>
          <w:marBottom w:val="0"/>
          <w:divBdr>
            <w:top w:val="none" w:sz="0" w:space="0" w:color="auto"/>
            <w:left w:val="none" w:sz="0" w:space="0" w:color="auto"/>
            <w:bottom w:val="none" w:sz="0" w:space="0" w:color="auto"/>
            <w:right w:val="none" w:sz="0" w:space="0" w:color="auto"/>
          </w:divBdr>
        </w:div>
        <w:div w:id="562835627">
          <w:marLeft w:val="547"/>
          <w:marRight w:val="0"/>
          <w:marTop w:val="67"/>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038555694">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297367562">
      <w:bodyDiv w:val="1"/>
      <w:marLeft w:val="0"/>
      <w:marRight w:val="0"/>
      <w:marTop w:val="0"/>
      <w:marBottom w:val="0"/>
      <w:divBdr>
        <w:top w:val="none" w:sz="0" w:space="0" w:color="auto"/>
        <w:left w:val="none" w:sz="0" w:space="0" w:color="auto"/>
        <w:bottom w:val="none" w:sz="0" w:space="0" w:color="auto"/>
        <w:right w:val="none" w:sz="0" w:space="0" w:color="auto"/>
      </w:divBdr>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1953047182">
      <w:bodyDiv w:val="1"/>
      <w:marLeft w:val="0"/>
      <w:marRight w:val="0"/>
      <w:marTop w:val="0"/>
      <w:marBottom w:val="0"/>
      <w:divBdr>
        <w:top w:val="none" w:sz="0" w:space="0" w:color="auto"/>
        <w:left w:val="none" w:sz="0" w:space="0" w:color="auto"/>
        <w:bottom w:val="none" w:sz="0" w:space="0" w:color="auto"/>
        <w:right w:val="none" w:sz="0" w:space="0" w:color="auto"/>
      </w:divBdr>
      <w:divsChild>
        <w:div w:id="948590211">
          <w:marLeft w:val="1080"/>
          <w:marRight w:val="0"/>
          <w:marTop w:val="67"/>
          <w:marBottom w:val="0"/>
          <w:divBdr>
            <w:top w:val="none" w:sz="0" w:space="0" w:color="auto"/>
            <w:left w:val="none" w:sz="0" w:space="0" w:color="auto"/>
            <w:bottom w:val="none" w:sz="0" w:space="0" w:color="auto"/>
            <w:right w:val="none" w:sz="0" w:space="0" w:color="auto"/>
          </w:divBdr>
        </w:div>
        <w:div w:id="2127460977">
          <w:marLeft w:val="1080"/>
          <w:marRight w:val="0"/>
          <w:marTop w:val="67"/>
          <w:marBottom w:val="0"/>
          <w:divBdr>
            <w:top w:val="none" w:sz="0" w:space="0" w:color="auto"/>
            <w:left w:val="none" w:sz="0" w:space="0" w:color="auto"/>
            <w:bottom w:val="none" w:sz="0" w:space="0" w:color="auto"/>
            <w:right w:val="none" w:sz="0" w:space="0" w:color="auto"/>
          </w:divBdr>
        </w:div>
        <w:div w:id="940574316">
          <w:marLeft w:val="1714"/>
          <w:marRight w:val="0"/>
          <w:marTop w:val="58"/>
          <w:marBottom w:val="0"/>
          <w:divBdr>
            <w:top w:val="none" w:sz="0" w:space="0" w:color="auto"/>
            <w:left w:val="none" w:sz="0" w:space="0" w:color="auto"/>
            <w:bottom w:val="none" w:sz="0" w:space="0" w:color="auto"/>
            <w:right w:val="none" w:sz="0" w:space="0" w:color="auto"/>
          </w:divBdr>
        </w:div>
        <w:div w:id="918439010">
          <w:marLeft w:val="1080"/>
          <w:marRight w:val="0"/>
          <w:marTop w:val="67"/>
          <w:marBottom w:val="0"/>
          <w:divBdr>
            <w:top w:val="none" w:sz="0" w:space="0" w:color="auto"/>
            <w:left w:val="none" w:sz="0" w:space="0" w:color="auto"/>
            <w:bottom w:val="none" w:sz="0" w:space="0" w:color="auto"/>
            <w:right w:val="none" w:sz="0" w:space="0" w:color="auto"/>
          </w:divBdr>
        </w:div>
        <w:div w:id="2099404199">
          <w:marLeft w:val="1714"/>
          <w:marRight w:val="0"/>
          <w:marTop w:val="58"/>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3.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DCF38DFF-4F4A-47E8-BACD-AB9B08D5F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6</cp:revision>
  <cp:lastPrinted>2003-09-26T09:29:00Z</cp:lastPrinted>
  <dcterms:created xsi:type="dcterms:W3CDTF">2020-01-07T13:04:00Z</dcterms:created>
  <dcterms:modified xsi:type="dcterms:W3CDTF">2020-01-07T13:06:00Z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